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E" w:rsidRPr="00547B2E" w:rsidRDefault="0069307E" w:rsidP="00547B2E">
      <w:pPr>
        <w:pStyle w:val="af"/>
        <w:rPr>
          <w:rFonts w:ascii="Times New Roman" w:hAnsi="Times New Roman"/>
        </w:rPr>
      </w:pP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</w:rPr>
      </w:pPr>
      <w:r w:rsidRPr="00547B2E">
        <w:rPr>
          <w:rFonts w:ascii="Times New Roman" w:hAnsi="Times New Roman"/>
        </w:rPr>
        <w:t>АДМИНИСТРАЦИЯ СЕЛЬСКОГО ПОСЕЛЕНИЯ «СОЛГИНСКОЕ»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 w:rsidRPr="00547B2E">
        <w:rPr>
          <w:rFonts w:ascii="Times New Roman" w:hAnsi="Times New Roman"/>
          <w:u w:val="single"/>
        </w:rPr>
        <w:t>ВЕЛЬСКОГО МУНИЦИПАЛЬНОГО РАЙОНА АРХАНГЕЛЬСКОЙ ОБЛАСТИ</w:t>
      </w:r>
      <w:r>
        <w:rPr>
          <w:rFonts w:ascii="Times New Roman" w:hAnsi="Times New Roman"/>
          <w:u w:val="single"/>
        </w:rPr>
        <w:t>_______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547B2E">
        <w:rPr>
          <w:rFonts w:ascii="Times New Roman" w:hAnsi="Times New Roman"/>
          <w:sz w:val="18"/>
          <w:szCs w:val="18"/>
        </w:rPr>
        <w:t>165129, Архангельская область, Вельский район, посёлок Солгинский, ул. Набережная д. 27, тел/факс (881836)5-26-17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b/>
          <w:sz w:val="20"/>
        </w:rPr>
      </w:pPr>
    </w:p>
    <w:p w:rsidR="00547B2E" w:rsidRPr="000B7B96" w:rsidRDefault="00547B2E" w:rsidP="00547B2E">
      <w:pPr>
        <w:pStyle w:val="af"/>
        <w:rPr>
          <w:rFonts w:ascii="Times New Roman" w:hAnsi="Times New Roman"/>
          <w:b/>
          <w:sz w:val="24"/>
          <w:szCs w:val="24"/>
        </w:rPr>
      </w:pPr>
    </w:p>
    <w:p w:rsidR="000B7B96" w:rsidRPr="000B7B96" w:rsidRDefault="00547B2E" w:rsidP="00547B2E">
      <w:pPr>
        <w:pStyle w:val="af"/>
        <w:rPr>
          <w:rFonts w:ascii="Times New Roman" w:hAnsi="Times New Roman"/>
          <w:sz w:val="24"/>
          <w:szCs w:val="24"/>
        </w:rPr>
      </w:pP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</w:p>
    <w:p w:rsidR="000B7B96" w:rsidRPr="000B7B96" w:rsidRDefault="000B7B96" w:rsidP="00547B2E">
      <w:pPr>
        <w:pStyle w:val="af"/>
        <w:rPr>
          <w:rFonts w:ascii="Times New Roman" w:hAnsi="Times New Roman"/>
          <w:sz w:val="24"/>
          <w:szCs w:val="24"/>
        </w:rPr>
      </w:pPr>
    </w:p>
    <w:p w:rsidR="000B7B96" w:rsidRDefault="000B7B96" w:rsidP="00547B2E">
      <w:pPr>
        <w:pStyle w:val="af"/>
        <w:rPr>
          <w:rFonts w:ascii="Times New Roman" w:hAnsi="Times New Roman"/>
        </w:rPr>
      </w:pPr>
    </w:p>
    <w:p w:rsidR="00547B2E" w:rsidRPr="00547B2E" w:rsidRDefault="00547B2E" w:rsidP="00547B2E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7B2E">
        <w:rPr>
          <w:rFonts w:ascii="Times New Roman" w:hAnsi="Times New Roman"/>
          <w:b/>
        </w:rPr>
        <w:tab/>
      </w:r>
    </w:p>
    <w:p w:rsidR="00547B2E" w:rsidRPr="0062597C" w:rsidRDefault="00547B2E" w:rsidP="00547B2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2597C">
        <w:rPr>
          <w:rFonts w:ascii="Times New Roman" w:hAnsi="Times New Roman"/>
          <w:sz w:val="28"/>
          <w:szCs w:val="28"/>
        </w:rPr>
        <w:t>ПОСТАНОВЛЕНИЕ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547B2E" w:rsidRPr="00547B2E" w:rsidRDefault="0076231B" w:rsidP="007623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47B2E" w:rsidRPr="00547B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="007A0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="00547B2E" w:rsidRPr="00547B2E">
        <w:rPr>
          <w:rFonts w:ascii="Times New Roman" w:hAnsi="Times New Roman"/>
          <w:sz w:val="24"/>
          <w:szCs w:val="24"/>
        </w:rPr>
        <w:t xml:space="preserve"> 202</w:t>
      </w:r>
      <w:r w:rsidR="00E561FA">
        <w:rPr>
          <w:rFonts w:ascii="Times New Roman" w:hAnsi="Times New Roman"/>
          <w:sz w:val="24"/>
          <w:szCs w:val="24"/>
        </w:rPr>
        <w:t>1</w:t>
      </w:r>
      <w:r w:rsidR="00547B2E" w:rsidRPr="00547B2E">
        <w:rPr>
          <w:rFonts w:ascii="Times New Roman" w:hAnsi="Times New Roman"/>
          <w:sz w:val="24"/>
          <w:szCs w:val="24"/>
        </w:rPr>
        <w:t xml:space="preserve"> г.</w:t>
      </w:r>
      <w:r w:rsidR="00547B2E" w:rsidRPr="00547B2E">
        <w:rPr>
          <w:rFonts w:ascii="Times New Roman" w:hAnsi="Times New Roman"/>
          <w:sz w:val="24"/>
          <w:szCs w:val="24"/>
        </w:rPr>
        <w:tab/>
      </w:r>
      <w:r w:rsidR="00547B2E" w:rsidRPr="00547B2E">
        <w:rPr>
          <w:rFonts w:ascii="Times New Roman" w:hAnsi="Times New Roman"/>
          <w:sz w:val="24"/>
          <w:szCs w:val="24"/>
        </w:rPr>
        <w:tab/>
      </w:r>
      <w:r w:rsidR="00547B2E" w:rsidRPr="00547B2E">
        <w:rPr>
          <w:rFonts w:ascii="Times New Roman" w:hAnsi="Times New Roman"/>
          <w:sz w:val="24"/>
          <w:szCs w:val="24"/>
        </w:rPr>
        <w:tab/>
      </w:r>
      <w:r w:rsidR="00547B2E" w:rsidRPr="00547B2E">
        <w:rPr>
          <w:rFonts w:ascii="Times New Roman" w:hAnsi="Times New Roman"/>
          <w:sz w:val="24"/>
          <w:szCs w:val="24"/>
        </w:rPr>
        <w:tab/>
      </w:r>
      <w:r w:rsidR="00547B2E" w:rsidRPr="00547B2E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16</w:t>
      </w:r>
    </w:p>
    <w:p w:rsidR="0073532C" w:rsidRDefault="0073532C" w:rsidP="009E7A86">
      <w:pPr>
        <w:pStyle w:val="af"/>
        <w:rPr>
          <w:rFonts w:ascii="Times New Roman" w:hAnsi="Times New Roman"/>
          <w:sz w:val="24"/>
          <w:szCs w:val="24"/>
        </w:rPr>
      </w:pPr>
    </w:p>
    <w:p w:rsidR="0073532C" w:rsidRDefault="0073532C" w:rsidP="009E7A86">
      <w:pPr>
        <w:pStyle w:val="af"/>
        <w:rPr>
          <w:rFonts w:ascii="Times New Roman" w:hAnsi="Times New Roman"/>
          <w:sz w:val="24"/>
          <w:szCs w:val="24"/>
        </w:rPr>
      </w:pPr>
    </w:p>
    <w:p w:rsidR="0076231B" w:rsidRPr="0073532C" w:rsidRDefault="0073532C" w:rsidP="0076231B">
      <w:pPr>
        <w:pStyle w:val="af"/>
        <w:rPr>
          <w:rFonts w:ascii="Times New Roman" w:hAnsi="Times New Roman"/>
          <w:b/>
          <w:sz w:val="24"/>
          <w:szCs w:val="24"/>
        </w:rPr>
      </w:pPr>
      <w:r w:rsidRPr="0073532C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76231B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</w:p>
    <w:p w:rsidR="0073532C" w:rsidRPr="0073532C" w:rsidRDefault="0073532C" w:rsidP="009E7A86">
      <w:pPr>
        <w:pStyle w:val="af"/>
        <w:rPr>
          <w:rFonts w:ascii="Times New Roman" w:hAnsi="Times New Roman"/>
          <w:b/>
          <w:sz w:val="24"/>
          <w:szCs w:val="24"/>
        </w:rPr>
      </w:pPr>
      <w:r w:rsidRPr="0073532C">
        <w:rPr>
          <w:rFonts w:ascii="Times New Roman" w:hAnsi="Times New Roman"/>
          <w:b/>
          <w:sz w:val="24"/>
          <w:szCs w:val="24"/>
        </w:rPr>
        <w:t xml:space="preserve">сельского поселения «Солгинское» </w:t>
      </w:r>
    </w:p>
    <w:p w:rsidR="0069307E" w:rsidRPr="0073532C" w:rsidRDefault="0073532C" w:rsidP="009E7A86">
      <w:pPr>
        <w:pStyle w:val="af"/>
        <w:rPr>
          <w:rFonts w:ascii="Times New Roman" w:hAnsi="Times New Roman"/>
          <w:b/>
          <w:sz w:val="24"/>
          <w:szCs w:val="24"/>
        </w:rPr>
      </w:pPr>
      <w:r w:rsidRPr="0073532C">
        <w:rPr>
          <w:rFonts w:ascii="Times New Roman" w:hAnsi="Times New Roman"/>
          <w:b/>
          <w:sz w:val="24"/>
          <w:szCs w:val="24"/>
        </w:rPr>
        <w:t>Вельского муниципального района Архангельской области</w:t>
      </w:r>
      <w:r w:rsidR="0076231B">
        <w:rPr>
          <w:rFonts w:ascii="Times New Roman" w:hAnsi="Times New Roman"/>
          <w:b/>
          <w:sz w:val="24"/>
          <w:szCs w:val="24"/>
        </w:rPr>
        <w:t xml:space="preserve"> по расходам и источникам финансирования дефицита бюджета</w:t>
      </w: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Default="0073532C" w:rsidP="0073532C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532C">
        <w:rPr>
          <w:rFonts w:ascii="Times New Roman" w:hAnsi="Times New Roman"/>
          <w:color w:val="000000"/>
          <w:sz w:val="24"/>
          <w:szCs w:val="24"/>
        </w:rPr>
        <w:t>В соответствии со стать</w:t>
      </w:r>
      <w:r w:rsidR="005162E4">
        <w:rPr>
          <w:rFonts w:ascii="Times New Roman" w:hAnsi="Times New Roman"/>
          <w:color w:val="000000"/>
          <w:sz w:val="24"/>
          <w:szCs w:val="24"/>
        </w:rPr>
        <w:t>ями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231B">
        <w:rPr>
          <w:rFonts w:ascii="Times New Roman" w:hAnsi="Times New Roman"/>
          <w:color w:val="000000"/>
          <w:sz w:val="24"/>
          <w:szCs w:val="24"/>
        </w:rPr>
        <w:t>219 и 219.2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 </w:t>
      </w:r>
    </w:p>
    <w:p w:rsidR="0073532C" w:rsidRDefault="0073532C" w:rsidP="0073532C">
      <w:pPr>
        <w:pStyle w:val="af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3532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73532C" w:rsidRPr="0073532C" w:rsidRDefault="0073532C" w:rsidP="0073532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</w:t>
      </w:r>
      <w:r w:rsidR="0076231B">
        <w:rPr>
          <w:rFonts w:ascii="Times New Roman" w:hAnsi="Times New Roman"/>
          <w:color w:val="000000"/>
          <w:sz w:val="24"/>
          <w:szCs w:val="24"/>
        </w:rPr>
        <w:t>исполнения бюджета по расходам, источникам финансирования дефицита бюджета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«Солгинское» Вельского муниципального района Архангельской области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73532C">
        <w:rPr>
          <w:rFonts w:ascii="Times New Roman" w:hAnsi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3532C">
        <w:rPr>
          <w:rFonts w:ascii="Times New Roman" w:hAnsi="Times New Roman"/>
          <w:color w:val="000000"/>
          <w:sz w:val="24"/>
          <w:szCs w:val="24"/>
        </w:rPr>
        <w:t>.</w:t>
      </w:r>
    </w:p>
    <w:p w:rsidR="0073532C" w:rsidRDefault="0073532C" w:rsidP="0073532C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32C" w:rsidRPr="0073532C" w:rsidRDefault="0073532C" w:rsidP="0073532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3532C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73532C" w:rsidRPr="0073532C" w:rsidRDefault="0073532C" w:rsidP="0073532C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p w:rsidR="0073532C" w:rsidRDefault="0073532C" w:rsidP="0073532C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p w:rsidR="005E43B9" w:rsidRDefault="005E43B9" w:rsidP="0073532C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p w:rsidR="0073532C" w:rsidRDefault="0073532C" w:rsidP="0073532C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p w:rsidR="0073532C" w:rsidRPr="0073532C" w:rsidRDefault="0073532C" w:rsidP="0073532C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73532C">
        <w:rPr>
          <w:rFonts w:ascii="Times New Roman" w:hAnsi="Times New Roman"/>
          <w:color w:val="000000"/>
          <w:sz w:val="24"/>
          <w:szCs w:val="24"/>
        </w:rPr>
        <w:t xml:space="preserve">Глава администрации сельского поселения </w:t>
      </w:r>
      <w:r w:rsidR="005E43B9">
        <w:rPr>
          <w:rFonts w:ascii="Times New Roman" w:hAnsi="Times New Roman"/>
          <w:color w:val="000000"/>
          <w:sz w:val="24"/>
          <w:szCs w:val="24"/>
        </w:rPr>
        <w:tab/>
      </w:r>
      <w:r w:rsidR="005E43B9">
        <w:rPr>
          <w:rFonts w:ascii="Times New Roman" w:hAnsi="Times New Roman"/>
          <w:color w:val="000000"/>
          <w:sz w:val="24"/>
          <w:szCs w:val="24"/>
        </w:rPr>
        <w:tab/>
      </w:r>
      <w:r w:rsidR="005E43B9">
        <w:rPr>
          <w:rFonts w:ascii="Times New Roman" w:hAnsi="Times New Roman"/>
          <w:color w:val="000000"/>
          <w:sz w:val="24"/>
          <w:szCs w:val="24"/>
        </w:rPr>
        <w:tab/>
      </w:r>
      <w:r w:rsidR="005E43B9">
        <w:rPr>
          <w:rFonts w:ascii="Times New Roman" w:hAnsi="Times New Roman"/>
          <w:color w:val="000000"/>
          <w:sz w:val="24"/>
          <w:szCs w:val="24"/>
        </w:rPr>
        <w:tab/>
      </w:r>
      <w:r w:rsidRPr="0073532C">
        <w:rPr>
          <w:rFonts w:ascii="Times New Roman" w:hAnsi="Times New Roman"/>
          <w:color w:val="000000"/>
          <w:sz w:val="24"/>
          <w:szCs w:val="24"/>
        </w:rPr>
        <w:t>С.Э.Шохина</w:t>
      </w: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p w:rsidR="005E43B9" w:rsidRPr="005E43B9" w:rsidRDefault="005E43B9" w:rsidP="005E43B9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5E43B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E43B9" w:rsidRPr="005E43B9" w:rsidRDefault="005E43B9" w:rsidP="005E43B9">
      <w:pPr>
        <w:pStyle w:val="af"/>
        <w:jc w:val="right"/>
        <w:rPr>
          <w:rFonts w:ascii="Times New Roman" w:hAnsi="Times New Roman"/>
          <w:color w:val="000000"/>
          <w:sz w:val="24"/>
          <w:szCs w:val="24"/>
        </w:rPr>
      </w:pPr>
      <w:r w:rsidRPr="005E43B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постановлением администрации </w:t>
      </w:r>
    </w:p>
    <w:p w:rsidR="005E43B9" w:rsidRPr="005E43B9" w:rsidRDefault="005E43B9" w:rsidP="005E43B9">
      <w:pPr>
        <w:pStyle w:val="af"/>
        <w:jc w:val="right"/>
        <w:rPr>
          <w:rFonts w:ascii="Times New Roman" w:hAnsi="Times New Roman"/>
          <w:color w:val="000000"/>
          <w:sz w:val="24"/>
          <w:szCs w:val="24"/>
        </w:rPr>
      </w:pPr>
      <w:r w:rsidRPr="005E43B9">
        <w:rPr>
          <w:rFonts w:ascii="Times New Roman" w:hAnsi="Times New Roman"/>
          <w:color w:val="000000"/>
          <w:sz w:val="24"/>
          <w:szCs w:val="24"/>
        </w:rPr>
        <w:t xml:space="preserve">сельского поселения «Солгинское» </w:t>
      </w:r>
    </w:p>
    <w:p w:rsidR="005E43B9" w:rsidRPr="005E43B9" w:rsidRDefault="005E43B9" w:rsidP="005E43B9">
      <w:pPr>
        <w:pStyle w:val="af"/>
        <w:jc w:val="right"/>
        <w:rPr>
          <w:rFonts w:ascii="Times New Roman" w:hAnsi="Times New Roman"/>
          <w:color w:val="000000"/>
          <w:sz w:val="24"/>
          <w:szCs w:val="24"/>
        </w:rPr>
      </w:pPr>
      <w:r w:rsidRPr="005E43B9">
        <w:rPr>
          <w:rFonts w:ascii="Times New Roman" w:hAnsi="Times New Roman"/>
          <w:color w:val="000000"/>
          <w:sz w:val="24"/>
          <w:szCs w:val="24"/>
        </w:rPr>
        <w:t>от  07 июня 2021 г. № 16</w:t>
      </w:r>
    </w:p>
    <w:p w:rsidR="005E43B9" w:rsidRPr="005E43B9" w:rsidRDefault="005E43B9" w:rsidP="005E43B9">
      <w:pPr>
        <w:jc w:val="right"/>
        <w:rPr>
          <w:rFonts w:ascii="Times New Roman" w:hAnsi="Times New Roman"/>
          <w:sz w:val="28"/>
          <w:szCs w:val="28"/>
        </w:rPr>
      </w:pPr>
    </w:p>
    <w:p w:rsidR="005E43B9" w:rsidRPr="005E43B9" w:rsidRDefault="005E43B9" w:rsidP="005E43B9">
      <w:pPr>
        <w:pStyle w:val="Default"/>
        <w:jc w:val="center"/>
        <w:rPr>
          <w:sz w:val="28"/>
          <w:szCs w:val="28"/>
        </w:rPr>
      </w:pPr>
      <w:r w:rsidRPr="005E43B9">
        <w:rPr>
          <w:b/>
          <w:bCs/>
          <w:sz w:val="28"/>
          <w:szCs w:val="28"/>
        </w:rPr>
        <w:t xml:space="preserve">ПОРЯДОК </w:t>
      </w:r>
    </w:p>
    <w:p w:rsidR="005E43B9" w:rsidRPr="005E43B9" w:rsidRDefault="005E43B9" w:rsidP="005E43B9">
      <w:pPr>
        <w:pStyle w:val="Default"/>
        <w:jc w:val="center"/>
        <w:rPr>
          <w:b/>
          <w:bCs/>
          <w:sz w:val="28"/>
          <w:szCs w:val="28"/>
        </w:rPr>
      </w:pPr>
      <w:r w:rsidRPr="005E43B9">
        <w:rPr>
          <w:b/>
          <w:bCs/>
          <w:sz w:val="28"/>
          <w:szCs w:val="28"/>
        </w:rPr>
        <w:t>исполнения бюджета по расходам, источникам финансирования дефицита бюджета сельского поселения «Солгинское» Вельского муниципального района Архангельской области</w:t>
      </w:r>
    </w:p>
    <w:p w:rsidR="005E43B9" w:rsidRPr="005E43B9" w:rsidRDefault="005E43B9" w:rsidP="005E43B9">
      <w:pPr>
        <w:pStyle w:val="Default"/>
        <w:jc w:val="center"/>
        <w:rPr>
          <w:sz w:val="28"/>
          <w:szCs w:val="28"/>
        </w:rPr>
      </w:pPr>
      <w:r w:rsidRPr="005E43B9">
        <w:rPr>
          <w:b/>
          <w:bCs/>
          <w:sz w:val="28"/>
          <w:szCs w:val="28"/>
        </w:rPr>
        <w:t xml:space="preserve">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1. ОБЩИЕ ПОЛОЖЕНИЯ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1.1. Настоящий Порядок разработан в соответствии со статьями 219, 219.2 Бюджетного кодекса Российской Федерации,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 </w:t>
      </w:r>
    </w:p>
    <w:p w:rsidR="005E43B9" w:rsidRPr="005E43B9" w:rsidRDefault="005E43B9" w:rsidP="005E43B9">
      <w:pPr>
        <w:pStyle w:val="Default"/>
        <w:ind w:firstLine="707"/>
        <w:jc w:val="both"/>
      </w:pPr>
      <w:r w:rsidRPr="005E43B9">
        <w:t xml:space="preserve"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сельского поселения «Солгинское»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1.4. </w:t>
      </w:r>
      <w:proofErr w:type="gramStart"/>
      <w:r w:rsidRPr="005E43B9">
        <w:t>Кассовое обслуживание исполнения бюджета сельского поселения «Солгинское» по расходам и источникам финансирования дефицита местного бюджета осуществляется Управлением Федерального казначейства по Архангельской области и Ненецкому автономному округу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сельского поселения «Солгинское» и УФК по</w:t>
      </w:r>
      <w:proofErr w:type="gramEnd"/>
      <w:r w:rsidRPr="005E43B9">
        <w:t xml:space="preserve"> Архангельской области и Ненецкому автономному округу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1.5. Лицевые счета в территориальном органе Федерального казначейства открываются участникам бюджетного процесса сельского поселения «Солгинское». </w:t>
      </w:r>
    </w:p>
    <w:p w:rsidR="005E43B9" w:rsidRPr="005E43B9" w:rsidRDefault="005E43B9" w:rsidP="005E43B9">
      <w:pPr>
        <w:pStyle w:val="Default"/>
        <w:ind w:firstLine="707"/>
        <w:jc w:val="both"/>
      </w:pPr>
      <w:r w:rsidRPr="005E43B9"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Архангельской области на балансовом счете 40204 "Средства местных бюджетов".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1.6. Операции в рамках исполнения бюджета сельского поселения «Солгинское» с межбюджетными трансфертами, выделенными из бюджета Архангельской области в соответствии с законом о бюджете Архангельской области на очередной финансовый год, осуществляются в порядке, установленном для получателей средств бюджета Архангельской области. Передача указанных средств из бюджета Архангельской области в бюджет сельского поселения «Солгинское» и операции по их расходованию осуществляются через счет 40204 "Средства местных бюджетов", открытый в Управлении Федерального казначейства по Архангельской области и Ненецкому автономному округу. </w:t>
      </w:r>
    </w:p>
    <w:p w:rsidR="005E43B9" w:rsidRPr="005E43B9" w:rsidRDefault="005E43B9" w:rsidP="005E43B9">
      <w:pPr>
        <w:pStyle w:val="Default"/>
        <w:jc w:val="both"/>
      </w:pPr>
      <w:r w:rsidRPr="005E43B9">
        <w:lastRenderedPageBreak/>
        <w:t xml:space="preserve"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 </w:t>
      </w:r>
    </w:p>
    <w:p w:rsidR="005E43B9" w:rsidRPr="005E43B9" w:rsidRDefault="005E43B9" w:rsidP="005E43B9">
      <w:pPr>
        <w:pStyle w:val="Default"/>
        <w:ind w:firstLine="707"/>
        <w:jc w:val="both"/>
      </w:pPr>
      <w:r w:rsidRPr="005E43B9">
        <w:t>Порядок и условия электронного документооборота с использованием сре</w:t>
      </w:r>
      <w:proofErr w:type="gramStart"/>
      <w:r w:rsidRPr="005E43B9">
        <w:t>дств кр</w:t>
      </w:r>
      <w:proofErr w:type="gramEnd"/>
      <w:r w:rsidRPr="005E43B9"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Архангельской области и Ненецкому автономному округу и администрацией сельского поселения «Солгинское».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Архангельской области, правовыми актами органов местного самоуправления Вельского муниципального района, настоящий Порядок применяется с учетом требований, установленных указанными актами.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2. ИСПОЛНЕНИЕ МЕСТНОГО БЮДЖЕТА ПО РАСХОДАМ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МЕСТНОГО БЮДЖЕТА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2.1. Исполнение местного бюджета по расходам предусматривает: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принятие и учет бюджетных и денежных обязательств;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подтверждение денежных обязательств;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санкционирование оплаты денежных обязательств;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подтверждение исполнения денежных обязательств.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лимитов бюджетных обязательств по соответствующим кодам классификации расходов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бюджетных ассигнований. </w:t>
      </w:r>
    </w:p>
    <w:p w:rsidR="005E43B9" w:rsidRPr="005E43B9" w:rsidRDefault="005E43B9" w:rsidP="005E43B9">
      <w:pPr>
        <w:pStyle w:val="Default"/>
        <w:jc w:val="center"/>
      </w:pPr>
      <w:r w:rsidRPr="005E43B9">
        <w:t>3. ИСПОЛНЕНИЕ МЕСТНОГО БЮДЖЕТА ПО ИСТОЧНИКАМ ФИНАНСИРОВАНИЯ ДЕФИЦИТА МЕСТНОГО БЮДЖЕТА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Исполнение местного бюджета по источникам финансирования дефицита местного бюджета предусматривает: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принятие бюджетных обязательств по источникам финансирования дефицита местного бюджета;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подтверждение денежных обязательств по источникам финансирования дефицита местного бюджета;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санкционирование оплаты денежных обязательств по источникам финансирования дефицита местного бюджета;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подтверждение исполнения денежных обязательств по источникам финансирования дефицита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бюджетных ассигнований. </w:t>
      </w:r>
    </w:p>
    <w:p w:rsidR="005E43B9" w:rsidRPr="005E43B9" w:rsidRDefault="005E43B9" w:rsidP="005E43B9">
      <w:pPr>
        <w:pStyle w:val="Default"/>
        <w:jc w:val="both"/>
      </w:pPr>
      <w:r w:rsidRPr="005E43B9">
        <w:t>3.3. В случае</w:t>
      </w:r>
      <w:proofErr w:type="gramStart"/>
      <w:r w:rsidRPr="005E43B9">
        <w:t>,</w:t>
      </w:r>
      <w:proofErr w:type="gramEnd"/>
      <w:r w:rsidRPr="005E43B9"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</w:t>
      </w:r>
      <w:r w:rsidRPr="005E43B9">
        <w:lastRenderedPageBreak/>
        <w:t xml:space="preserve">источнику финансирования дефицита местного бюджета включаются в сводную бюджетную роспись сельского поселения «Солгинское».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4. ПРИНЯТИЕ БЮДЖЕТНЫХ ОБЯЗАТЕЛЬСТВ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бюджетных ассигнований в текущем финансовом году и с учетом принятых и неисполненных обязательств.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5E43B9">
        <w:t>по</w:t>
      </w:r>
      <w:proofErr w:type="gramEnd"/>
      <w:r w:rsidRPr="005E43B9">
        <w:t xml:space="preserve">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предоставлению субсидий юридическим лицам, индивидуальным предпринимателям, физическим лицам - производителям товаров, работ, услуг;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осуществлению платежей, взносов, безвозмездных перечислений в рамках исполнения договоров (соглашений);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обслуживанию муниципального долга;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исполнению судебных решений.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5. ПОДТВЕРЖДЕНИЕ ДЕНЕЖНЫХ ОБЯЗАТЕЛЬСТВ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5E43B9">
        <w:t>источников финансирования дефицита местного бюджета обязанности</w:t>
      </w:r>
      <w:proofErr w:type="gramEnd"/>
      <w:r w:rsidRPr="005E43B9">
        <w:t xml:space="preserve"> оплатить за счет средств местного бюджета принятые денежные обязательства.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5E43B9">
        <w:t>пределах</w:t>
      </w:r>
      <w:proofErr w:type="gramEnd"/>
      <w:r w:rsidRPr="005E43B9">
        <w:t xml:space="preserve"> доведенных до них бюджетных ассигнований.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5.4. Подтверждение денежных обязательств по источникам финансирования дефицита местного бюджета осуществляется в </w:t>
      </w:r>
      <w:proofErr w:type="gramStart"/>
      <w:r w:rsidRPr="005E43B9">
        <w:t>пределах</w:t>
      </w:r>
      <w:proofErr w:type="gramEnd"/>
      <w:r w:rsidRPr="005E43B9">
        <w:t xml:space="preserve"> доведенных до администратора источников финансирования дефицита местного бюджета бюджетных ассигнований.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6. САНКЦИОНИРОВАНИЕ ОПЛАТЫ ДЕНЕЖНЫХ ОБЯЗАТЕЛЬСТВ </w:t>
      </w:r>
    </w:p>
    <w:p w:rsidR="005E43B9" w:rsidRPr="005E43B9" w:rsidRDefault="005E43B9" w:rsidP="005E43B9">
      <w:pPr>
        <w:pStyle w:val="Default"/>
        <w:jc w:val="both"/>
      </w:pPr>
      <w:r w:rsidRPr="005E43B9">
        <w:lastRenderedPageBreak/>
        <w:t xml:space="preserve"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6.2. Ответственный работник Финансового органа готовит расходное расписание, которое подписывается главой сельского поселения «Солгинское»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6.3. Платежные документы проверяются на наличие в них следующих реквизитов и показателей: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1) номера соответствующего лицевого счета, открытого главному распорядителю, администратору источников финансирования дефицита местного бюджета;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4) суммы налога на добавленную стоимость (при наличии);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 </w:t>
      </w:r>
    </w:p>
    <w:p w:rsidR="005E43B9" w:rsidRDefault="005E43B9" w:rsidP="005E43B9">
      <w:pPr>
        <w:pStyle w:val="Default"/>
        <w:jc w:val="both"/>
      </w:pPr>
      <w:r w:rsidRPr="005E43B9"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5E43B9" w:rsidRPr="005E43B9" w:rsidRDefault="005E43B9" w:rsidP="005E43B9">
      <w:pPr>
        <w:pStyle w:val="Default"/>
        <w:jc w:val="both"/>
      </w:pPr>
      <w:proofErr w:type="gramStart"/>
      <w:r w:rsidRPr="005E43B9"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5E43B9"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Солгинского сельского поселения.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 </w:t>
      </w:r>
    </w:p>
    <w:p w:rsidR="005E43B9" w:rsidRPr="005E43B9" w:rsidRDefault="005E43B9" w:rsidP="005E43B9">
      <w:pPr>
        <w:pStyle w:val="Default"/>
        <w:jc w:val="both"/>
      </w:pPr>
      <w:r w:rsidRPr="005E43B9">
        <w:lastRenderedPageBreak/>
        <w:t xml:space="preserve">2)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5E43B9">
        <w:t>администратора источников финансирования дефицита местного бюджета</w:t>
      </w:r>
      <w:proofErr w:type="gramEnd"/>
      <w:r w:rsidRPr="005E43B9">
        <w:t xml:space="preserve">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6.5. </w:t>
      </w:r>
      <w:proofErr w:type="gramStart"/>
      <w:r w:rsidRPr="005E43B9"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</w:t>
      </w:r>
      <w:proofErr w:type="gramEnd"/>
      <w:r w:rsidRPr="005E43B9">
        <w:t xml:space="preserve">. </w:t>
      </w:r>
    </w:p>
    <w:p w:rsidR="005E43B9" w:rsidRPr="005E43B9" w:rsidRDefault="005E43B9" w:rsidP="005E43B9">
      <w:pPr>
        <w:pStyle w:val="Default"/>
        <w:ind w:firstLine="708"/>
        <w:jc w:val="both"/>
      </w:pPr>
      <w:r w:rsidRPr="005E43B9"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5E43B9" w:rsidRPr="005E43B9" w:rsidRDefault="005E43B9" w:rsidP="005E43B9">
      <w:pPr>
        <w:pStyle w:val="Default"/>
        <w:pageBreakBefore/>
        <w:jc w:val="both"/>
      </w:pPr>
      <w:r w:rsidRPr="005E43B9">
        <w:lastRenderedPageBreak/>
        <w:t xml:space="preserve"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5E43B9">
        <w:t>за</w:t>
      </w:r>
      <w:proofErr w:type="gramEnd"/>
      <w:r w:rsidRPr="005E43B9">
        <w:t xml:space="preserve">: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полным </w:t>
      </w:r>
      <w:proofErr w:type="gramStart"/>
      <w:r w:rsidRPr="005E43B9">
        <w:t>исполнением</w:t>
      </w:r>
      <w:proofErr w:type="gramEnd"/>
      <w:r w:rsidRPr="005E43B9">
        <w:t xml:space="preserve"> надлежащим образом всех обязательств сторон в соответствии с условиями муниципальных контрактов (договоров);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целевым расходованием денежных средств </w:t>
      </w:r>
      <w:proofErr w:type="gramStart"/>
      <w:r w:rsidRPr="005E43B9">
        <w:t>при совершении расчетов наличными денежными средствами в случае представления в Финансовый орган заявок на получение денежных средств под отчет</w:t>
      </w:r>
      <w:proofErr w:type="gramEnd"/>
      <w:r w:rsidRPr="005E43B9">
        <w:t xml:space="preserve">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полнотой и своевременностью уплаты налогов, государственной пошлины, сборов, разного рода платежей в бюджеты всех уровней; </w:t>
      </w:r>
    </w:p>
    <w:p w:rsidR="005E43B9" w:rsidRPr="005E43B9" w:rsidRDefault="005E43B9" w:rsidP="005E43B9">
      <w:pPr>
        <w:pStyle w:val="Default"/>
        <w:jc w:val="both"/>
      </w:pPr>
      <w:r w:rsidRPr="005E43B9">
        <w:t xml:space="preserve"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 </w:t>
      </w:r>
    </w:p>
    <w:p w:rsidR="005E43B9" w:rsidRPr="005E43B9" w:rsidRDefault="005E43B9" w:rsidP="005E43B9">
      <w:pPr>
        <w:pStyle w:val="Default"/>
        <w:jc w:val="center"/>
      </w:pPr>
      <w:r w:rsidRPr="005E43B9">
        <w:t xml:space="preserve">7. ПОДТВЕРЖДЕНИЕ ИСПОЛНЕНИЯ ДЕНЕЖНЫХ ОБЯЗАТЕЛЬСТВ </w:t>
      </w:r>
    </w:p>
    <w:p w:rsidR="005E43B9" w:rsidRPr="005E43B9" w:rsidRDefault="005E43B9" w:rsidP="005E43B9">
      <w:pPr>
        <w:rPr>
          <w:rFonts w:ascii="Times New Roman" w:hAnsi="Times New Roman"/>
          <w:spacing w:val="2"/>
          <w:sz w:val="24"/>
          <w:szCs w:val="24"/>
        </w:rPr>
      </w:pPr>
      <w:r w:rsidRPr="005E43B9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5E43B9">
        <w:rPr>
          <w:rFonts w:ascii="Times New Roman" w:hAnsi="Times New Roman"/>
          <w:spacing w:val="2"/>
          <w:sz w:val="24"/>
          <w:szCs w:val="24"/>
        </w:rPr>
        <w:t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главных распорядителей (бюджетополучателей), администраторов</w:t>
      </w:r>
      <w:proofErr w:type="gramEnd"/>
      <w:r w:rsidRPr="005E43B9">
        <w:rPr>
          <w:rFonts w:ascii="Times New Roman" w:hAnsi="Times New Roman"/>
          <w:spacing w:val="2"/>
          <w:sz w:val="24"/>
          <w:szCs w:val="24"/>
        </w:rPr>
        <w:t xml:space="preserve"> источников финансирования дефицита местного бюджета.</w:t>
      </w:r>
    </w:p>
    <w:p w:rsidR="005E43B9" w:rsidRPr="005E43B9" w:rsidRDefault="005E43B9" w:rsidP="005E43B9">
      <w:pPr>
        <w:rPr>
          <w:rFonts w:ascii="Times New Roman" w:hAnsi="Times New Roman"/>
          <w:sz w:val="28"/>
          <w:szCs w:val="28"/>
        </w:rPr>
      </w:pPr>
    </w:p>
    <w:p w:rsidR="005E43B9" w:rsidRDefault="005E43B9" w:rsidP="005E43B9">
      <w:pPr>
        <w:rPr>
          <w:sz w:val="28"/>
          <w:szCs w:val="28"/>
        </w:rPr>
      </w:pPr>
    </w:p>
    <w:p w:rsidR="005E43B9" w:rsidRDefault="005E43B9" w:rsidP="005E43B9">
      <w:pPr>
        <w:jc w:val="center"/>
        <w:rPr>
          <w:sz w:val="28"/>
          <w:szCs w:val="28"/>
        </w:rPr>
      </w:pPr>
    </w:p>
    <w:p w:rsidR="005E43B9" w:rsidRDefault="005E43B9" w:rsidP="005E43B9">
      <w:pPr>
        <w:jc w:val="center"/>
        <w:rPr>
          <w:sz w:val="28"/>
          <w:szCs w:val="28"/>
        </w:rPr>
      </w:pPr>
    </w:p>
    <w:p w:rsidR="0073532C" w:rsidRPr="0073532C" w:rsidRDefault="0073532C" w:rsidP="0073532C">
      <w:pPr>
        <w:pStyle w:val="af"/>
        <w:rPr>
          <w:rFonts w:ascii="Times New Roman" w:hAnsi="Times New Roman"/>
          <w:sz w:val="24"/>
          <w:szCs w:val="24"/>
        </w:rPr>
      </w:pPr>
    </w:p>
    <w:sectPr w:rsidR="0073532C" w:rsidRPr="0073532C" w:rsidSect="000B7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67" w:rsidRDefault="00A00767" w:rsidP="00A26FB5">
      <w:pPr>
        <w:spacing w:after="0" w:line="240" w:lineRule="auto"/>
      </w:pPr>
      <w:r>
        <w:separator/>
      </w:r>
    </w:p>
  </w:endnote>
  <w:endnote w:type="continuationSeparator" w:id="0">
    <w:p w:rsidR="00A00767" w:rsidRDefault="00A00767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67" w:rsidRDefault="00A00767" w:rsidP="00A26FB5">
      <w:pPr>
        <w:spacing w:after="0" w:line="240" w:lineRule="auto"/>
      </w:pPr>
      <w:r>
        <w:separator/>
      </w:r>
    </w:p>
  </w:footnote>
  <w:footnote w:type="continuationSeparator" w:id="0">
    <w:p w:rsidR="00A00767" w:rsidRDefault="00A00767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FE8"/>
    <w:multiLevelType w:val="multilevel"/>
    <w:tmpl w:val="2FC27A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-60"/>
        </w:tabs>
        <w:ind w:left="-6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0"/>
        </w:tabs>
        <w:ind w:left="-3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ascii="Arial" w:hAnsi="Arial" w:cs="Arial" w:hint="default"/>
      </w:rPr>
    </w:lvl>
  </w:abstractNum>
  <w:abstractNum w:abstractNumId="1">
    <w:nsid w:val="02632CBD"/>
    <w:multiLevelType w:val="multilevel"/>
    <w:tmpl w:val="2C7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3">
    <w:nsid w:val="13611137"/>
    <w:multiLevelType w:val="multilevel"/>
    <w:tmpl w:val="1F08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D68B5"/>
    <w:multiLevelType w:val="multilevel"/>
    <w:tmpl w:val="5AF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6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8">
    <w:nsid w:val="29B70411"/>
    <w:multiLevelType w:val="hybridMultilevel"/>
    <w:tmpl w:val="1D04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D730E"/>
    <w:multiLevelType w:val="hybridMultilevel"/>
    <w:tmpl w:val="305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A128F6"/>
    <w:multiLevelType w:val="multilevel"/>
    <w:tmpl w:val="43C68EA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50"/>
        </w:tabs>
        <w:ind w:left="15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25"/>
        </w:tabs>
        <w:ind w:left="225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60"/>
        </w:tabs>
        <w:ind w:left="-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0"/>
        </w:tabs>
        <w:ind w:left="-2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5"/>
        </w:tabs>
        <w:ind w:left="-195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80"/>
        </w:tabs>
        <w:ind w:left="-480" w:hanging="1800"/>
      </w:pPr>
      <w:rPr>
        <w:rFonts w:ascii="Arial" w:hAnsi="Arial" w:cs="Arial" w:hint="default"/>
      </w:rPr>
    </w:lvl>
  </w:abstractNum>
  <w:abstractNum w:abstractNumId="12">
    <w:nsid w:val="3D2B6BA1"/>
    <w:multiLevelType w:val="multilevel"/>
    <w:tmpl w:val="7BB8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2902A2A"/>
    <w:multiLevelType w:val="multilevel"/>
    <w:tmpl w:val="B2D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55C0E"/>
    <w:multiLevelType w:val="hybridMultilevel"/>
    <w:tmpl w:val="8F14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344A60"/>
    <w:multiLevelType w:val="multilevel"/>
    <w:tmpl w:val="F56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8">
    <w:nsid w:val="5D2C3CA0"/>
    <w:multiLevelType w:val="hybridMultilevel"/>
    <w:tmpl w:val="8956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106230"/>
    <w:multiLevelType w:val="hybridMultilevel"/>
    <w:tmpl w:val="4DE6F2E0"/>
    <w:lvl w:ilvl="0" w:tplc="73BC5514">
      <w:start w:val="1"/>
      <w:numFmt w:val="decimal"/>
      <w:lvlText w:val="%1."/>
      <w:lvlJc w:val="left"/>
      <w:pPr>
        <w:ind w:left="8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7844A5"/>
    <w:multiLevelType w:val="multilevel"/>
    <w:tmpl w:val="78027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23">
    <w:nsid w:val="771356E9"/>
    <w:multiLevelType w:val="multilevel"/>
    <w:tmpl w:val="FB7A1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F0B4F"/>
    <w:multiLevelType w:val="hybridMultilevel"/>
    <w:tmpl w:val="E95A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17"/>
  </w:num>
  <w:num w:numId="5">
    <w:abstractNumId w:val="2"/>
  </w:num>
  <w:num w:numId="6">
    <w:abstractNumId w:val="7"/>
  </w:num>
  <w:num w:numId="7">
    <w:abstractNumId w:val="2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21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3"/>
  </w:num>
  <w:num w:numId="21">
    <w:abstractNumId w:val="23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9"/>
    <w:rsid w:val="000009F2"/>
    <w:rsid w:val="00000BC1"/>
    <w:rsid w:val="0000384C"/>
    <w:rsid w:val="00026B25"/>
    <w:rsid w:val="00031EE4"/>
    <w:rsid w:val="00047282"/>
    <w:rsid w:val="00065D0E"/>
    <w:rsid w:val="00072E19"/>
    <w:rsid w:val="000800D4"/>
    <w:rsid w:val="00091D25"/>
    <w:rsid w:val="00097076"/>
    <w:rsid w:val="000A3400"/>
    <w:rsid w:val="000A4947"/>
    <w:rsid w:val="000A6D70"/>
    <w:rsid w:val="000B7B96"/>
    <w:rsid w:val="000C16C6"/>
    <w:rsid w:val="000D742A"/>
    <w:rsid w:val="000F1714"/>
    <w:rsid w:val="0010046B"/>
    <w:rsid w:val="00111C83"/>
    <w:rsid w:val="00133464"/>
    <w:rsid w:val="00136CE4"/>
    <w:rsid w:val="00147D9A"/>
    <w:rsid w:val="001539FB"/>
    <w:rsid w:val="001627F0"/>
    <w:rsid w:val="00170A5F"/>
    <w:rsid w:val="00173CF1"/>
    <w:rsid w:val="0018168A"/>
    <w:rsid w:val="001A0C8C"/>
    <w:rsid w:val="001B6B58"/>
    <w:rsid w:val="001C135E"/>
    <w:rsid w:val="001C1CE5"/>
    <w:rsid w:val="001D4E13"/>
    <w:rsid w:val="001E4872"/>
    <w:rsid w:val="001E4BA5"/>
    <w:rsid w:val="001E5265"/>
    <w:rsid w:val="001E6CA6"/>
    <w:rsid w:val="001E7CA3"/>
    <w:rsid w:val="00213D71"/>
    <w:rsid w:val="00215E6F"/>
    <w:rsid w:val="002325BF"/>
    <w:rsid w:val="00237240"/>
    <w:rsid w:val="00256827"/>
    <w:rsid w:val="002708E2"/>
    <w:rsid w:val="00272CEE"/>
    <w:rsid w:val="0027320F"/>
    <w:rsid w:val="00273773"/>
    <w:rsid w:val="00290F2A"/>
    <w:rsid w:val="002A5987"/>
    <w:rsid w:val="002A76C9"/>
    <w:rsid w:val="002D2D91"/>
    <w:rsid w:val="002E7FED"/>
    <w:rsid w:val="003042CC"/>
    <w:rsid w:val="003067B8"/>
    <w:rsid w:val="003255CB"/>
    <w:rsid w:val="00326F40"/>
    <w:rsid w:val="00327541"/>
    <w:rsid w:val="00332585"/>
    <w:rsid w:val="00337516"/>
    <w:rsid w:val="00353DBE"/>
    <w:rsid w:val="003562B4"/>
    <w:rsid w:val="003573E2"/>
    <w:rsid w:val="00366F57"/>
    <w:rsid w:val="0037055D"/>
    <w:rsid w:val="0037245A"/>
    <w:rsid w:val="00384644"/>
    <w:rsid w:val="00392F5C"/>
    <w:rsid w:val="00394839"/>
    <w:rsid w:val="00396B32"/>
    <w:rsid w:val="003A0494"/>
    <w:rsid w:val="003A2536"/>
    <w:rsid w:val="003C4A83"/>
    <w:rsid w:val="003C571C"/>
    <w:rsid w:val="003C74ED"/>
    <w:rsid w:val="00401B2B"/>
    <w:rsid w:val="00411BA2"/>
    <w:rsid w:val="00417349"/>
    <w:rsid w:val="00417A2C"/>
    <w:rsid w:val="00420274"/>
    <w:rsid w:val="00421189"/>
    <w:rsid w:val="004230A9"/>
    <w:rsid w:val="00456820"/>
    <w:rsid w:val="00456B22"/>
    <w:rsid w:val="00470A6C"/>
    <w:rsid w:val="0047241E"/>
    <w:rsid w:val="004752DD"/>
    <w:rsid w:val="00476636"/>
    <w:rsid w:val="0048291F"/>
    <w:rsid w:val="00487566"/>
    <w:rsid w:val="00495879"/>
    <w:rsid w:val="004972F1"/>
    <w:rsid w:val="004B4D8E"/>
    <w:rsid w:val="004B72ED"/>
    <w:rsid w:val="004D5B07"/>
    <w:rsid w:val="004E05B9"/>
    <w:rsid w:val="004E4B5E"/>
    <w:rsid w:val="004E5896"/>
    <w:rsid w:val="005162E4"/>
    <w:rsid w:val="00522818"/>
    <w:rsid w:val="0053027B"/>
    <w:rsid w:val="005365C1"/>
    <w:rsid w:val="00543917"/>
    <w:rsid w:val="00544145"/>
    <w:rsid w:val="00547444"/>
    <w:rsid w:val="00547B2E"/>
    <w:rsid w:val="00556882"/>
    <w:rsid w:val="0055765A"/>
    <w:rsid w:val="00565C64"/>
    <w:rsid w:val="00572AB4"/>
    <w:rsid w:val="00575D30"/>
    <w:rsid w:val="005773DC"/>
    <w:rsid w:val="0059452A"/>
    <w:rsid w:val="005A4503"/>
    <w:rsid w:val="005C508B"/>
    <w:rsid w:val="005D308C"/>
    <w:rsid w:val="005E43B9"/>
    <w:rsid w:val="005E7345"/>
    <w:rsid w:val="005F4BB3"/>
    <w:rsid w:val="005F50AA"/>
    <w:rsid w:val="00600278"/>
    <w:rsid w:val="00600A73"/>
    <w:rsid w:val="006049BD"/>
    <w:rsid w:val="00616A21"/>
    <w:rsid w:val="0062597C"/>
    <w:rsid w:val="00637BE1"/>
    <w:rsid w:val="00653645"/>
    <w:rsid w:val="00662756"/>
    <w:rsid w:val="0066351B"/>
    <w:rsid w:val="00663F6F"/>
    <w:rsid w:val="006722BD"/>
    <w:rsid w:val="0069307E"/>
    <w:rsid w:val="006953C4"/>
    <w:rsid w:val="006A12FE"/>
    <w:rsid w:val="006A1987"/>
    <w:rsid w:val="006B7705"/>
    <w:rsid w:val="006C3932"/>
    <w:rsid w:val="006E485E"/>
    <w:rsid w:val="006F16C1"/>
    <w:rsid w:val="006F2688"/>
    <w:rsid w:val="006F5DE3"/>
    <w:rsid w:val="00700023"/>
    <w:rsid w:val="007048F4"/>
    <w:rsid w:val="00721103"/>
    <w:rsid w:val="007318E2"/>
    <w:rsid w:val="00734E81"/>
    <w:rsid w:val="0073532C"/>
    <w:rsid w:val="0076231B"/>
    <w:rsid w:val="00767C6A"/>
    <w:rsid w:val="007710D8"/>
    <w:rsid w:val="007801DD"/>
    <w:rsid w:val="007805DA"/>
    <w:rsid w:val="00793A09"/>
    <w:rsid w:val="007955DB"/>
    <w:rsid w:val="007A04F1"/>
    <w:rsid w:val="007A0F88"/>
    <w:rsid w:val="007B15F7"/>
    <w:rsid w:val="007B5B54"/>
    <w:rsid w:val="007C0860"/>
    <w:rsid w:val="007D68FA"/>
    <w:rsid w:val="007E42FE"/>
    <w:rsid w:val="007F041E"/>
    <w:rsid w:val="007F09EB"/>
    <w:rsid w:val="007F101E"/>
    <w:rsid w:val="00800650"/>
    <w:rsid w:val="008040F2"/>
    <w:rsid w:val="00807A33"/>
    <w:rsid w:val="0081263C"/>
    <w:rsid w:val="00812681"/>
    <w:rsid w:val="0081391D"/>
    <w:rsid w:val="00843B9B"/>
    <w:rsid w:val="00844C34"/>
    <w:rsid w:val="00845D77"/>
    <w:rsid w:val="00860723"/>
    <w:rsid w:val="00892DF0"/>
    <w:rsid w:val="00893EB7"/>
    <w:rsid w:val="008A416C"/>
    <w:rsid w:val="008A732C"/>
    <w:rsid w:val="008B021E"/>
    <w:rsid w:val="008D36FC"/>
    <w:rsid w:val="008D5C08"/>
    <w:rsid w:val="008E17C7"/>
    <w:rsid w:val="008E7C77"/>
    <w:rsid w:val="008F5370"/>
    <w:rsid w:val="00916813"/>
    <w:rsid w:val="009270BD"/>
    <w:rsid w:val="00945013"/>
    <w:rsid w:val="00951C03"/>
    <w:rsid w:val="00966529"/>
    <w:rsid w:val="00967361"/>
    <w:rsid w:val="00977D1B"/>
    <w:rsid w:val="00980F18"/>
    <w:rsid w:val="00990C6C"/>
    <w:rsid w:val="00996C7C"/>
    <w:rsid w:val="00997EF1"/>
    <w:rsid w:val="009A1077"/>
    <w:rsid w:val="009B049C"/>
    <w:rsid w:val="009C0F4E"/>
    <w:rsid w:val="009C5AB0"/>
    <w:rsid w:val="009E0197"/>
    <w:rsid w:val="009E7A86"/>
    <w:rsid w:val="009F0B64"/>
    <w:rsid w:val="009F76BA"/>
    <w:rsid w:val="00A0028E"/>
    <w:rsid w:val="00A00767"/>
    <w:rsid w:val="00A020EA"/>
    <w:rsid w:val="00A26FB5"/>
    <w:rsid w:val="00A42745"/>
    <w:rsid w:val="00A45350"/>
    <w:rsid w:val="00A45361"/>
    <w:rsid w:val="00A5207E"/>
    <w:rsid w:val="00A52799"/>
    <w:rsid w:val="00A64E66"/>
    <w:rsid w:val="00A9477E"/>
    <w:rsid w:val="00A96DC6"/>
    <w:rsid w:val="00AA280A"/>
    <w:rsid w:val="00AA30B7"/>
    <w:rsid w:val="00AC1D51"/>
    <w:rsid w:val="00AC4952"/>
    <w:rsid w:val="00AD5650"/>
    <w:rsid w:val="00AD6EF8"/>
    <w:rsid w:val="00AE163C"/>
    <w:rsid w:val="00AE1DB4"/>
    <w:rsid w:val="00AE32C2"/>
    <w:rsid w:val="00AF15A0"/>
    <w:rsid w:val="00B004B2"/>
    <w:rsid w:val="00B06C94"/>
    <w:rsid w:val="00B26154"/>
    <w:rsid w:val="00B67695"/>
    <w:rsid w:val="00B70D6D"/>
    <w:rsid w:val="00B73833"/>
    <w:rsid w:val="00B84851"/>
    <w:rsid w:val="00B910DD"/>
    <w:rsid w:val="00B921A2"/>
    <w:rsid w:val="00B96789"/>
    <w:rsid w:val="00B96FAA"/>
    <w:rsid w:val="00BA0A46"/>
    <w:rsid w:val="00BA0E06"/>
    <w:rsid w:val="00BB2715"/>
    <w:rsid w:val="00BC3D2D"/>
    <w:rsid w:val="00BD246A"/>
    <w:rsid w:val="00BD27B4"/>
    <w:rsid w:val="00BD65DA"/>
    <w:rsid w:val="00BE2FBD"/>
    <w:rsid w:val="00BE6589"/>
    <w:rsid w:val="00C17B96"/>
    <w:rsid w:val="00C20791"/>
    <w:rsid w:val="00C23A49"/>
    <w:rsid w:val="00C24BF0"/>
    <w:rsid w:val="00C44186"/>
    <w:rsid w:val="00C76D28"/>
    <w:rsid w:val="00C83C72"/>
    <w:rsid w:val="00C877B0"/>
    <w:rsid w:val="00C941B0"/>
    <w:rsid w:val="00C9676C"/>
    <w:rsid w:val="00C96B79"/>
    <w:rsid w:val="00CA4B01"/>
    <w:rsid w:val="00CB12DB"/>
    <w:rsid w:val="00CD0825"/>
    <w:rsid w:val="00CE18BA"/>
    <w:rsid w:val="00CE3564"/>
    <w:rsid w:val="00CE5E63"/>
    <w:rsid w:val="00CF252C"/>
    <w:rsid w:val="00CF3C37"/>
    <w:rsid w:val="00CF7555"/>
    <w:rsid w:val="00D018A7"/>
    <w:rsid w:val="00D07FF4"/>
    <w:rsid w:val="00D102C8"/>
    <w:rsid w:val="00D23C7C"/>
    <w:rsid w:val="00D2453E"/>
    <w:rsid w:val="00D25F59"/>
    <w:rsid w:val="00D26DAD"/>
    <w:rsid w:val="00D30CC5"/>
    <w:rsid w:val="00D34A1F"/>
    <w:rsid w:val="00D40713"/>
    <w:rsid w:val="00D4625D"/>
    <w:rsid w:val="00D64E34"/>
    <w:rsid w:val="00D706BF"/>
    <w:rsid w:val="00D93770"/>
    <w:rsid w:val="00DA6B7D"/>
    <w:rsid w:val="00DB26EB"/>
    <w:rsid w:val="00DB7147"/>
    <w:rsid w:val="00DC258C"/>
    <w:rsid w:val="00DC5D1D"/>
    <w:rsid w:val="00DD1DCA"/>
    <w:rsid w:val="00E21E6D"/>
    <w:rsid w:val="00E43DB1"/>
    <w:rsid w:val="00E468FC"/>
    <w:rsid w:val="00E561FA"/>
    <w:rsid w:val="00E808F7"/>
    <w:rsid w:val="00E81C68"/>
    <w:rsid w:val="00E8646D"/>
    <w:rsid w:val="00E86DB6"/>
    <w:rsid w:val="00EA3404"/>
    <w:rsid w:val="00EC1B12"/>
    <w:rsid w:val="00ED0976"/>
    <w:rsid w:val="00EE2419"/>
    <w:rsid w:val="00EE5F60"/>
    <w:rsid w:val="00F03E4D"/>
    <w:rsid w:val="00F06968"/>
    <w:rsid w:val="00F07516"/>
    <w:rsid w:val="00F31B73"/>
    <w:rsid w:val="00F41CC3"/>
    <w:rsid w:val="00F52CEF"/>
    <w:rsid w:val="00F64663"/>
    <w:rsid w:val="00F73F05"/>
    <w:rsid w:val="00F81D7F"/>
    <w:rsid w:val="00FB7E4B"/>
    <w:rsid w:val="00FC5159"/>
    <w:rsid w:val="00FC6CD3"/>
    <w:rsid w:val="00FD1E83"/>
    <w:rsid w:val="00FD7A14"/>
    <w:rsid w:val="00FE150C"/>
    <w:rsid w:val="00FF4D54"/>
    <w:rsid w:val="00FF63BB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qFormat/>
    <w:locked/>
    <w:rsid w:val="003562B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locked/>
    <w:rsid w:val="00272CEE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locked/>
    <w:rsid w:val="00272CEE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ac">
    <w:name w:val="Strong"/>
    <w:qFormat/>
    <w:locked/>
    <w:rsid w:val="005E7345"/>
    <w:rPr>
      <w:rFonts w:cs="Times New Roman"/>
      <w:b/>
      <w:bCs/>
    </w:rPr>
  </w:style>
  <w:style w:type="paragraph" w:styleId="ad">
    <w:name w:val="Normal (Web)"/>
    <w:basedOn w:val="a"/>
    <w:rsid w:val="005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rsid w:val="005E7345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3562B4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basedOn w:val="a0"/>
    <w:rsid w:val="00544145"/>
  </w:style>
  <w:style w:type="character" w:customStyle="1" w:styleId="10">
    <w:name w:val="Заголовок 1 Знак"/>
    <w:link w:val="1"/>
    <w:rsid w:val="00547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547B2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A9477E"/>
    <w:pPr>
      <w:ind w:left="720"/>
      <w:contextualSpacing/>
    </w:pPr>
  </w:style>
  <w:style w:type="paragraph" w:styleId="af1">
    <w:name w:val="Balloon Text"/>
    <w:basedOn w:val="a"/>
    <w:link w:val="af2"/>
    <w:rsid w:val="00E561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E561F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E4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Admin</cp:lastModifiedBy>
  <cp:revision>3</cp:revision>
  <cp:lastPrinted>2021-06-25T08:52:00Z</cp:lastPrinted>
  <dcterms:created xsi:type="dcterms:W3CDTF">2021-06-25T08:49:00Z</dcterms:created>
  <dcterms:modified xsi:type="dcterms:W3CDTF">2021-06-25T08:53:00Z</dcterms:modified>
</cp:coreProperties>
</file>