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7E" w:rsidRPr="00547B2E" w:rsidRDefault="0069307E" w:rsidP="00547B2E">
      <w:pPr>
        <w:pStyle w:val="af"/>
        <w:rPr>
          <w:rFonts w:ascii="Times New Roman" w:hAnsi="Times New Roman"/>
        </w:rPr>
      </w:pP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</w:rPr>
      </w:pPr>
      <w:r w:rsidRPr="00547B2E">
        <w:rPr>
          <w:rFonts w:ascii="Times New Roman" w:hAnsi="Times New Roman"/>
        </w:rPr>
        <w:t>АДМИНИСТРАЦИЯ СЕЛЬСКОГО ПОСЕЛЕНИЯ «СОЛГИНСКОЕ»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 w:rsidRPr="00547B2E">
        <w:rPr>
          <w:rFonts w:ascii="Times New Roman" w:hAnsi="Times New Roman"/>
          <w:u w:val="single"/>
        </w:rPr>
        <w:t>ВЕЛЬСКОГО МУНИЦИПАЛЬНОГО РАЙОНА АРХАНГЕЛЬСКОЙ ОБЛАСТИ</w:t>
      </w:r>
      <w:r>
        <w:rPr>
          <w:rFonts w:ascii="Times New Roman" w:hAnsi="Times New Roman"/>
          <w:u w:val="single"/>
        </w:rPr>
        <w:t>_______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sz w:val="18"/>
          <w:szCs w:val="18"/>
        </w:rPr>
      </w:pPr>
      <w:r w:rsidRPr="00547B2E">
        <w:rPr>
          <w:rFonts w:ascii="Times New Roman" w:hAnsi="Times New Roman"/>
          <w:sz w:val="18"/>
          <w:szCs w:val="18"/>
        </w:rPr>
        <w:t>165129, Архангельская область, Вельский район, посёлок Солгинский, ул. Набережная д. 27, тел/факс (881836)5-26-17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b/>
          <w:sz w:val="20"/>
        </w:rPr>
      </w:pPr>
    </w:p>
    <w:p w:rsidR="00547B2E" w:rsidRPr="000B7B96" w:rsidRDefault="00547B2E" w:rsidP="00547B2E">
      <w:pPr>
        <w:pStyle w:val="af"/>
        <w:rPr>
          <w:rFonts w:ascii="Times New Roman" w:hAnsi="Times New Roman"/>
          <w:b/>
          <w:sz w:val="24"/>
          <w:szCs w:val="24"/>
        </w:rPr>
      </w:pPr>
    </w:p>
    <w:p w:rsidR="000B7B96" w:rsidRPr="000B7B96" w:rsidRDefault="00547B2E" w:rsidP="00547B2E">
      <w:pPr>
        <w:pStyle w:val="af"/>
        <w:rPr>
          <w:rFonts w:ascii="Times New Roman" w:hAnsi="Times New Roman"/>
          <w:sz w:val="24"/>
          <w:szCs w:val="24"/>
        </w:rPr>
      </w:pP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</w:p>
    <w:p w:rsidR="00547B2E" w:rsidRPr="00547B2E" w:rsidRDefault="00547B2E" w:rsidP="00547B2E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7B2E">
        <w:rPr>
          <w:rFonts w:ascii="Times New Roman" w:hAnsi="Times New Roman"/>
          <w:b/>
        </w:rPr>
        <w:tab/>
      </w: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>ПОСТАНОВЛЕНИЕ</w:t>
      </w: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 xml:space="preserve">от </w:t>
      </w:r>
      <w:r w:rsidR="009E7A86" w:rsidRPr="00DD1E58">
        <w:rPr>
          <w:rFonts w:ascii="Times New Roman" w:hAnsi="Times New Roman"/>
          <w:b/>
          <w:sz w:val="24"/>
          <w:szCs w:val="24"/>
        </w:rPr>
        <w:t>2</w:t>
      </w:r>
      <w:r w:rsidR="00AA30B7" w:rsidRPr="00DD1E58">
        <w:rPr>
          <w:rFonts w:ascii="Times New Roman" w:hAnsi="Times New Roman"/>
          <w:b/>
          <w:sz w:val="24"/>
          <w:szCs w:val="24"/>
        </w:rPr>
        <w:t>9</w:t>
      </w:r>
      <w:r w:rsidRPr="00DD1E58">
        <w:rPr>
          <w:rFonts w:ascii="Times New Roman" w:hAnsi="Times New Roman"/>
          <w:b/>
          <w:sz w:val="24"/>
          <w:szCs w:val="24"/>
        </w:rPr>
        <w:t xml:space="preserve"> декабря 202</w:t>
      </w:r>
      <w:r w:rsidR="00846716">
        <w:rPr>
          <w:rFonts w:ascii="Times New Roman" w:hAnsi="Times New Roman"/>
          <w:b/>
          <w:sz w:val="24"/>
          <w:szCs w:val="24"/>
        </w:rPr>
        <w:t>1</w:t>
      </w:r>
      <w:r w:rsidRPr="00DD1E58">
        <w:rPr>
          <w:rFonts w:ascii="Times New Roman" w:hAnsi="Times New Roman"/>
          <w:b/>
          <w:sz w:val="24"/>
          <w:szCs w:val="24"/>
        </w:rPr>
        <w:t xml:space="preserve"> г.</w:t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  <w:t xml:space="preserve">№ </w:t>
      </w:r>
      <w:r w:rsidR="003E2B05">
        <w:rPr>
          <w:rFonts w:ascii="Times New Roman" w:hAnsi="Times New Roman"/>
          <w:b/>
          <w:sz w:val="24"/>
          <w:szCs w:val="24"/>
        </w:rPr>
        <w:t>27</w:t>
      </w:r>
    </w:p>
    <w:p w:rsidR="0069307E" w:rsidRPr="009E7A86" w:rsidRDefault="0069307E" w:rsidP="009E7A86">
      <w:pPr>
        <w:pStyle w:val="af"/>
        <w:rPr>
          <w:rFonts w:ascii="Times New Roman" w:hAnsi="Times New Roman"/>
          <w:sz w:val="24"/>
          <w:szCs w:val="24"/>
        </w:rPr>
      </w:pPr>
    </w:p>
    <w:p w:rsidR="00DD1E58" w:rsidRPr="00DD1E58" w:rsidRDefault="00DD1E58" w:rsidP="00DD1E58">
      <w:pPr>
        <w:pStyle w:val="af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>О мерах по реализации решения</w:t>
      </w:r>
    </w:p>
    <w:p w:rsidR="00DD1E58" w:rsidRPr="00DD1E58" w:rsidRDefault="00DD1E58" w:rsidP="00DD1E58">
      <w:pPr>
        <w:pStyle w:val="af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D1E58" w:rsidRPr="00DD1E58" w:rsidRDefault="00DD1E58" w:rsidP="00DD1E58">
      <w:pPr>
        <w:pStyle w:val="af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 xml:space="preserve"> «Солгинское» от 2</w:t>
      </w:r>
      <w:r>
        <w:rPr>
          <w:rFonts w:ascii="Times New Roman" w:hAnsi="Times New Roman"/>
          <w:b/>
          <w:sz w:val="24"/>
          <w:szCs w:val="24"/>
        </w:rPr>
        <w:t>2</w:t>
      </w:r>
      <w:r w:rsidRPr="00DD1E58">
        <w:rPr>
          <w:rFonts w:ascii="Times New Roman" w:hAnsi="Times New Roman"/>
          <w:b/>
          <w:sz w:val="24"/>
          <w:szCs w:val="24"/>
        </w:rPr>
        <w:t>.12.20</w:t>
      </w:r>
      <w:r w:rsidR="00846716">
        <w:rPr>
          <w:rFonts w:ascii="Times New Roman" w:hAnsi="Times New Roman"/>
          <w:b/>
          <w:sz w:val="24"/>
          <w:szCs w:val="24"/>
        </w:rPr>
        <w:t>21</w:t>
      </w:r>
      <w:r w:rsidRPr="00DD1E58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DD1E58" w:rsidRPr="00DD1E58" w:rsidRDefault="00DD1E58" w:rsidP="00DD1E58">
      <w:pPr>
        <w:pStyle w:val="af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>№ 1</w:t>
      </w:r>
      <w:r w:rsidR="00846716">
        <w:rPr>
          <w:rFonts w:ascii="Times New Roman" w:hAnsi="Times New Roman"/>
          <w:b/>
          <w:sz w:val="24"/>
          <w:szCs w:val="24"/>
        </w:rPr>
        <w:t>0</w:t>
      </w:r>
      <w:r w:rsidRPr="00DD1E58">
        <w:rPr>
          <w:rFonts w:ascii="Times New Roman" w:hAnsi="Times New Roman"/>
          <w:b/>
          <w:sz w:val="24"/>
          <w:szCs w:val="24"/>
        </w:rPr>
        <w:t xml:space="preserve"> «О бюджете </w:t>
      </w:r>
      <w:proofErr w:type="gramStart"/>
      <w:r w:rsidRPr="00DD1E58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DD1E58" w:rsidRDefault="00DD1E58" w:rsidP="00DD1E58">
      <w:pPr>
        <w:pStyle w:val="af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>образования «Солгинское» на 202</w:t>
      </w:r>
      <w:r w:rsidR="00846716">
        <w:rPr>
          <w:rFonts w:ascii="Times New Roman" w:hAnsi="Times New Roman"/>
          <w:b/>
          <w:sz w:val="24"/>
          <w:szCs w:val="24"/>
        </w:rPr>
        <w:t>2</w:t>
      </w:r>
      <w:r w:rsidRPr="00DD1E5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</w:t>
      </w:r>
    </w:p>
    <w:p w:rsidR="00DD1E58" w:rsidRPr="00DD1E58" w:rsidRDefault="00DD1E58" w:rsidP="00DD1E58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плановый период 202</w:t>
      </w:r>
      <w:r w:rsidR="0084671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84671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  <w:r w:rsidRPr="00DD1E58">
        <w:rPr>
          <w:rFonts w:ascii="Times New Roman" w:hAnsi="Times New Roman"/>
          <w:b/>
          <w:sz w:val="24"/>
          <w:szCs w:val="24"/>
        </w:rPr>
        <w:t>»</w:t>
      </w:r>
    </w:p>
    <w:p w:rsidR="00DD1E58" w:rsidRDefault="00DD1E58" w:rsidP="00DD1E58">
      <w:pPr>
        <w:pStyle w:val="af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      </w:t>
      </w:r>
    </w:p>
    <w:p w:rsidR="00DD1E58" w:rsidRDefault="00DD1E58" w:rsidP="00DD1E58">
      <w:pPr>
        <w:pStyle w:val="af"/>
        <w:rPr>
          <w:rFonts w:ascii="Times New Roman" w:hAnsi="Times New Roman"/>
          <w:sz w:val="24"/>
          <w:szCs w:val="24"/>
        </w:rPr>
      </w:pP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Положением  "О бюджетном процессе в МО «Солгинское, утвержденным решением Совета депутатов администрации МО «Солгинское» от 26.11.2013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E58">
        <w:rPr>
          <w:rFonts w:ascii="Times New Roman" w:hAnsi="Times New Roman"/>
          <w:sz w:val="24"/>
          <w:szCs w:val="24"/>
        </w:rPr>
        <w:t xml:space="preserve">года № 43, решением Совета депутатов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D1E58">
        <w:rPr>
          <w:rFonts w:ascii="Times New Roman" w:hAnsi="Times New Roman"/>
          <w:sz w:val="24"/>
          <w:szCs w:val="24"/>
        </w:rPr>
        <w:t xml:space="preserve"> «Солгинское» </w:t>
      </w:r>
      <w:r>
        <w:rPr>
          <w:rFonts w:ascii="Times New Roman" w:hAnsi="Times New Roman"/>
          <w:sz w:val="24"/>
          <w:szCs w:val="24"/>
        </w:rPr>
        <w:t>от 22.12.202</w:t>
      </w:r>
      <w:r w:rsidR="008467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E58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0</w:t>
      </w:r>
      <w:r w:rsidRPr="00DD1E58">
        <w:rPr>
          <w:rFonts w:ascii="Times New Roman" w:hAnsi="Times New Roman"/>
          <w:sz w:val="24"/>
          <w:szCs w:val="24"/>
        </w:rPr>
        <w:t xml:space="preserve"> "О бюджете муниципального образования «Солгинское» на 202</w:t>
      </w:r>
      <w:r w:rsidR="00846716">
        <w:rPr>
          <w:rFonts w:ascii="Times New Roman" w:hAnsi="Times New Roman"/>
          <w:sz w:val="24"/>
          <w:szCs w:val="24"/>
        </w:rPr>
        <w:t>2</w:t>
      </w:r>
      <w:r w:rsidRPr="00DD1E5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8467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8467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DD1E58">
        <w:rPr>
          <w:rFonts w:ascii="Times New Roman" w:hAnsi="Times New Roman"/>
          <w:sz w:val="24"/>
          <w:szCs w:val="24"/>
        </w:rPr>
        <w:t xml:space="preserve">». 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ПОСТАНОВЛЯЮ: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 xml:space="preserve">1. Принять к исполнению  бюджет администрации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DD1E58">
        <w:rPr>
          <w:rFonts w:ascii="Times New Roman" w:hAnsi="Times New Roman"/>
          <w:sz w:val="24"/>
          <w:szCs w:val="24"/>
        </w:rPr>
        <w:t xml:space="preserve"> «Солгинское» на 202</w:t>
      </w:r>
      <w:r w:rsidR="00846716">
        <w:rPr>
          <w:rFonts w:ascii="Times New Roman" w:hAnsi="Times New Roman"/>
          <w:sz w:val="24"/>
          <w:szCs w:val="24"/>
        </w:rPr>
        <w:t>2</w:t>
      </w:r>
      <w:r w:rsidRPr="00DD1E58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и плановый период 202</w:t>
      </w:r>
      <w:r w:rsidR="008467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8467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DD1E58">
        <w:rPr>
          <w:rFonts w:ascii="Times New Roman" w:hAnsi="Times New Roman"/>
          <w:sz w:val="24"/>
          <w:szCs w:val="24"/>
        </w:rPr>
        <w:t xml:space="preserve">. 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2. Главным администраторам доходов  бюджета поселения: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1) обеспечить поступление налогов, сборов и других обязательных платежей в запланированном объеме и принять исчерпывающие меры по сокращению задолженности по их уплате;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 xml:space="preserve">2) проводить систематический анализ невыясненных поступлений, зачисляемых </w:t>
      </w:r>
      <w:proofErr w:type="gramStart"/>
      <w:r w:rsidRPr="00DD1E58">
        <w:rPr>
          <w:rFonts w:ascii="Times New Roman" w:hAnsi="Times New Roman"/>
          <w:sz w:val="24"/>
          <w:szCs w:val="24"/>
        </w:rPr>
        <w:t>в</w:t>
      </w:r>
      <w:proofErr w:type="gramEnd"/>
      <w:r w:rsidRPr="00DD1E58">
        <w:rPr>
          <w:rFonts w:ascii="Times New Roman" w:hAnsi="Times New Roman"/>
          <w:sz w:val="24"/>
          <w:szCs w:val="24"/>
        </w:rPr>
        <w:t>  бюджет поселения и принимать оперативные меры по их снижению.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D1E58">
        <w:rPr>
          <w:rFonts w:ascii="Times New Roman" w:hAnsi="Times New Roman"/>
          <w:sz w:val="24"/>
          <w:szCs w:val="24"/>
        </w:rPr>
        <w:t>Установить, что получатели средств бюджета поселения при заключении договоров (муниципальных контрактов) на поставку товаров, выполнение работ и оказание услуг в пределах доведенных им в установленном порядке лимитов бюджетных обязательств, вправе предусматривать авансовые платежи с последующей оплатой денежных обязательств, возникающих по договорам (муниципальным контрактам) на поставку товаров, выполнение работ и оказание услуг, после подтверждения поставки товаров, выполнения работ, оказания услуг, предусмотренных</w:t>
      </w:r>
      <w:proofErr w:type="gramEnd"/>
      <w:r w:rsidRPr="00DD1E58">
        <w:rPr>
          <w:rFonts w:ascii="Times New Roman" w:hAnsi="Times New Roman"/>
          <w:sz w:val="24"/>
          <w:szCs w:val="24"/>
        </w:rPr>
        <w:t xml:space="preserve"> данными договорами (муниципальными контрактами):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1E58">
        <w:rPr>
          <w:rFonts w:ascii="Times New Roman" w:hAnsi="Times New Roman"/>
          <w:sz w:val="24"/>
          <w:szCs w:val="24"/>
        </w:rPr>
        <w:t>в размере до 100 процентов суммы договора (муниципального контракта), но не более доведенных лимитов бюджетных обязательств, - по договорам (муниципальным контрактам) об оказании услуг связи, о подписке на печатные издания и об их приобретении, о почтовых отправлениях, о приобретении авиационных, железнодорожных и других билетов для проезда транспортом, об обучении на курсах повышения квалификации, о взносах за участие в конференциях и семинарах</w:t>
      </w:r>
      <w:proofErr w:type="gramEnd"/>
      <w:r w:rsidRPr="00DD1E5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D1E58">
        <w:rPr>
          <w:rFonts w:ascii="Times New Roman" w:hAnsi="Times New Roman"/>
          <w:sz w:val="24"/>
          <w:szCs w:val="24"/>
        </w:rPr>
        <w:t xml:space="preserve">о проживании в гостиницах в период командировок, по договорам обязательного страхования жизни, здоровья, имущества и гражданской ответственности владельцев транспортных средств, по договорам (государственным контрактам) на приобретение продуктов питания для муниципальных учреждений, расходов по уплате государственной пошлины за совершение нотариальных действий, за государственную регистрацию и иные юридические действия, за государственный технический осмотр транспортных средств, </w:t>
      </w:r>
      <w:r w:rsidRPr="00DD1E58">
        <w:rPr>
          <w:rFonts w:ascii="Times New Roman" w:hAnsi="Times New Roman"/>
          <w:sz w:val="24"/>
          <w:szCs w:val="24"/>
        </w:rPr>
        <w:lastRenderedPageBreak/>
        <w:t>расходов на приобретение путевок на санаторно-курортное лечение</w:t>
      </w:r>
      <w:proofErr w:type="gramEnd"/>
      <w:r w:rsidRPr="00DD1E58">
        <w:rPr>
          <w:rFonts w:ascii="Times New Roman" w:hAnsi="Times New Roman"/>
          <w:sz w:val="24"/>
          <w:szCs w:val="24"/>
        </w:rPr>
        <w:t xml:space="preserve">, по договорам (контрактам) на оплату услуг по оказанию высокотехнологичных видов медицинской помощи, по договорам (муниципальным контрактам) на оплату услуг по организации участия в мероприятиях (состязаниях) российского и международного уровня, в том числе по организации питания участников мероприятий (состязаний), оплату за государственную экспертизу проектно-сметной документации; </w:t>
      </w:r>
      <w:r w:rsidRPr="00DD1E58">
        <w:rPr>
          <w:rFonts w:ascii="Times New Roman" w:hAnsi="Times New Roman"/>
          <w:bCs/>
          <w:i/>
          <w:iCs/>
          <w:sz w:val="24"/>
          <w:szCs w:val="24"/>
        </w:rPr>
        <w:t> 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в размере 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местного бюджета в текущем финансовом году, - по остальным договорам (муниципальным контрактам), если иное не предусмотрено нормативными правовыми актами Российской Федерации и Архангельской области.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4. Администрация муниципального образования «Солгинское»   обеспечивает: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 xml:space="preserve">           1) представление в Финансовое управление Вельского муниципального района решений о бюджете на 202</w:t>
      </w:r>
      <w:r w:rsidR="008467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467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8467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DD1E58">
        <w:rPr>
          <w:rFonts w:ascii="Times New Roman" w:hAnsi="Times New Roman"/>
          <w:sz w:val="24"/>
          <w:szCs w:val="24"/>
        </w:rPr>
        <w:t>, принятых соответствующими представительными органами (в недельный срок после вступления в силу настоящего  постановления), а  также сведений о внесенных  в них изменениях в течение 10 рабочих дней после их принятия;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2) полное и своевременное освоение целевых межбюджетных трансфертов;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3) продолжить работу: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           по укреплению доходной базы местного бюджета и использованию имеющихся резервов повышения собственных доходов;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с налоговыми органами и другими главными администраторами доходов местного бюджета по вопросам полноты и своевременности уплаты налогов и других обязательных платежей, а также взыскания недоимки с предприятий и организаций;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по анализу обоснованности и эффективности применения налоговых  льгот   и    льгот   по неналоговым   доходам  и  принятие мер по их оптимизации;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по принятию мер  сокращения задолженности по уплате неналоговых платежей;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по недопущению кредиторской задолженности по принятым обязательствам, в первую очередь, по заработной плате, социальным выплатам и оплате топливно-энергетических ресурсов, и роста дебиторской задолженности муниципальных учреждений;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по соблюдению установленных на 20</w:t>
      </w:r>
      <w:r>
        <w:rPr>
          <w:rFonts w:ascii="Times New Roman" w:hAnsi="Times New Roman"/>
          <w:sz w:val="24"/>
          <w:szCs w:val="24"/>
        </w:rPr>
        <w:t>2</w:t>
      </w:r>
      <w:r w:rsidR="00846716">
        <w:rPr>
          <w:rFonts w:ascii="Times New Roman" w:hAnsi="Times New Roman"/>
          <w:sz w:val="24"/>
          <w:szCs w:val="24"/>
        </w:rPr>
        <w:t>2</w:t>
      </w:r>
      <w:r w:rsidRPr="00DD1E58">
        <w:rPr>
          <w:rFonts w:ascii="Times New Roman" w:hAnsi="Times New Roman"/>
          <w:sz w:val="24"/>
          <w:szCs w:val="24"/>
        </w:rPr>
        <w:t xml:space="preserve"> год нормативов расходов на оплату  труда выборных должностных лиц органов местного самоуправления, осуществляющих свои полномочия на постоянной основе и муниципальных служащих;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4) не допускать принятие бюджетных обязатель</w:t>
      </w:r>
      <w:proofErr w:type="gramStart"/>
      <w:r w:rsidRPr="00DD1E58">
        <w:rPr>
          <w:rFonts w:ascii="Times New Roman" w:hAnsi="Times New Roman"/>
          <w:sz w:val="24"/>
          <w:szCs w:val="24"/>
        </w:rPr>
        <w:t>ств св</w:t>
      </w:r>
      <w:proofErr w:type="gramEnd"/>
      <w:r w:rsidRPr="00DD1E58">
        <w:rPr>
          <w:rFonts w:ascii="Times New Roman" w:hAnsi="Times New Roman"/>
          <w:sz w:val="24"/>
          <w:szCs w:val="24"/>
        </w:rPr>
        <w:t>ерх утвержденных лимитов.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5. Организацию выполнения настоящего постановления возложить на помощника главы Хромцову Наталью Сергеевну и специалиста муниципального образования «Солгинское» Попову Надежду Валерьевну  по курируемым направлениям.</w:t>
      </w:r>
    </w:p>
    <w:p w:rsidR="00DD1E58" w:rsidRPr="00DD1E58" w:rsidRDefault="00DD1E58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6. Настоящее постановление вступает в силу с момента обнародования и распространяется на правоотношения, возникшие с 1 января 202</w:t>
      </w:r>
      <w:r w:rsidR="00846716">
        <w:rPr>
          <w:rFonts w:ascii="Times New Roman" w:hAnsi="Times New Roman"/>
          <w:sz w:val="24"/>
          <w:szCs w:val="24"/>
        </w:rPr>
        <w:t>2</w:t>
      </w:r>
      <w:r w:rsidRPr="00DD1E58">
        <w:rPr>
          <w:rFonts w:ascii="Times New Roman" w:hAnsi="Times New Roman"/>
          <w:sz w:val="24"/>
          <w:szCs w:val="24"/>
        </w:rPr>
        <w:t xml:space="preserve"> года.  </w:t>
      </w:r>
    </w:p>
    <w:p w:rsidR="0069307E" w:rsidRPr="00DD1E58" w:rsidRDefault="0069307E" w:rsidP="00DD1E58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9307E" w:rsidRPr="00DD1E58" w:rsidRDefault="0069307E" w:rsidP="00DD1E58">
      <w:pPr>
        <w:pStyle w:val="af"/>
        <w:rPr>
          <w:rFonts w:ascii="Times New Roman" w:hAnsi="Times New Roman"/>
          <w:sz w:val="24"/>
          <w:szCs w:val="24"/>
        </w:rPr>
      </w:pPr>
    </w:p>
    <w:p w:rsidR="0069307E" w:rsidRPr="00DD1E58" w:rsidRDefault="0069307E" w:rsidP="00DD1E58">
      <w:pPr>
        <w:pStyle w:val="af"/>
        <w:rPr>
          <w:rFonts w:ascii="Times New Roman" w:hAnsi="Times New Roman"/>
          <w:sz w:val="24"/>
          <w:szCs w:val="24"/>
        </w:rPr>
      </w:pPr>
    </w:p>
    <w:p w:rsidR="0069307E" w:rsidRPr="00547B2E" w:rsidRDefault="0069307E" w:rsidP="00F069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07E" w:rsidRPr="00547B2E" w:rsidRDefault="0069307E" w:rsidP="00A453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B2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547B2E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A45350">
        <w:rPr>
          <w:rFonts w:ascii="Times New Roman" w:hAnsi="Times New Roman"/>
          <w:sz w:val="24"/>
          <w:szCs w:val="24"/>
          <w:lang w:eastAsia="ru-RU"/>
        </w:rPr>
        <w:t>«Солгинское»</w:t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Pr="00547B2E">
        <w:rPr>
          <w:rFonts w:ascii="Times New Roman" w:hAnsi="Times New Roman"/>
          <w:sz w:val="24"/>
          <w:szCs w:val="24"/>
          <w:lang w:eastAsia="ru-RU"/>
        </w:rPr>
        <w:t xml:space="preserve"> С.Э.Шохина</w:t>
      </w:r>
    </w:p>
    <w:p w:rsidR="0069307E" w:rsidRPr="00547B2E" w:rsidRDefault="0069307E" w:rsidP="00272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307E" w:rsidRPr="00547B2E" w:rsidRDefault="0069307E" w:rsidP="00272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307E" w:rsidRDefault="0069307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07E" w:rsidRDefault="0069307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07E" w:rsidRDefault="0069307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B2E" w:rsidRDefault="00547B2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B2E" w:rsidRDefault="00547B2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B2E" w:rsidRDefault="00547B2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47B2E" w:rsidSect="000B7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2B" w:rsidRDefault="000F002B" w:rsidP="00A26FB5">
      <w:pPr>
        <w:spacing w:after="0" w:line="240" w:lineRule="auto"/>
      </w:pPr>
      <w:r>
        <w:separator/>
      </w:r>
    </w:p>
  </w:endnote>
  <w:endnote w:type="continuationSeparator" w:id="0">
    <w:p w:rsidR="000F002B" w:rsidRDefault="000F002B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2B" w:rsidRDefault="000F002B" w:rsidP="00A26FB5">
      <w:pPr>
        <w:spacing w:after="0" w:line="240" w:lineRule="auto"/>
      </w:pPr>
      <w:r>
        <w:separator/>
      </w:r>
    </w:p>
  </w:footnote>
  <w:footnote w:type="continuationSeparator" w:id="0">
    <w:p w:rsidR="000F002B" w:rsidRDefault="000F002B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FE8"/>
    <w:multiLevelType w:val="multilevel"/>
    <w:tmpl w:val="2FC27A7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-60"/>
        </w:tabs>
        <w:ind w:left="-6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0"/>
        </w:tabs>
        <w:ind w:left="-3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ascii="Arial" w:hAnsi="Arial" w:cs="Arial" w:hint="default"/>
      </w:rPr>
    </w:lvl>
  </w:abstractNum>
  <w:abstractNum w:abstractNumId="1">
    <w:nsid w:val="02632CBD"/>
    <w:multiLevelType w:val="multilevel"/>
    <w:tmpl w:val="2C70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3">
    <w:nsid w:val="13611137"/>
    <w:multiLevelType w:val="multilevel"/>
    <w:tmpl w:val="1F08E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D68B5"/>
    <w:multiLevelType w:val="multilevel"/>
    <w:tmpl w:val="5AF6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6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8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A128F6"/>
    <w:multiLevelType w:val="multilevel"/>
    <w:tmpl w:val="43C68EA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50"/>
        </w:tabs>
        <w:ind w:left="15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25"/>
        </w:tabs>
        <w:ind w:left="225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-60"/>
        </w:tabs>
        <w:ind w:left="-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0"/>
        </w:tabs>
        <w:ind w:left="-2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5"/>
        </w:tabs>
        <w:ind w:left="-195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80"/>
        </w:tabs>
        <w:ind w:left="-480" w:hanging="1800"/>
      </w:pPr>
      <w:rPr>
        <w:rFonts w:ascii="Arial" w:hAnsi="Arial" w:cs="Arial" w:hint="default"/>
      </w:rPr>
    </w:lvl>
  </w:abstractNum>
  <w:abstractNum w:abstractNumId="10">
    <w:nsid w:val="3D2B6BA1"/>
    <w:multiLevelType w:val="multilevel"/>
    <w:tmpl w:val="7BB8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2902A2A"/>
    <w:multiLevelType w:val="multilevel"/>
    <w:tmpl w:val="B2D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55C0E"/>
    <w:multiLevelType w:val="hybridMultilevel"/>
    <w:tmpl w:val="8F14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344A60"/>
    <w:multiLevelType w:val="multilevel"/>
    <w:tmpl w:val="F56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16">
    <w:nsid w:val="5D2C3CA0"/>
    <w:multiLevelType w:val="hybridMultilevel"/>
    <w:tmpl w:val="8956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7844A5"/>
    <w:multiLevelType w:val="multilevel"/>
    <w:tmpl w:val="78027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20">
    <w:nsid w:val="771356E9"/>
    <w:multiLevelType w:val="multilevel"/>
    <w:tmpl w:val="FB7A1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46390"/>
    <w:multiLevelType w:val="hybridMultilevel"/>
    <w:tmpl w:val="DE9C8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5"/>
  </w:num>
  <w:num w:numId="5">
    <w:abstractNumId w:val="2"/>
  </w:num>
  <w:num w:numId="6">
    <w:abstractNumId w:val="7"/>
  </w:num>
  <w:num w:numId="7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18"/>
  </w:num>
  <w:num w:numId="15">
    <w:abstractNumId w:val="1"/>
  </w:num>
  <w:num w:numId="16">
    <w:abstractNumId w:val="14"/>
  </w:num>
  <w:num w:numId="17">
    <w:abstractNumId w:val="12"/>
  </w:num>
  <w:num w:numId="18">
    <w:abstractNumId w:val="9"/>
  </w:num>
  <w:num w:numId="19">
    <w:abstractNumId w:val="0"/>
  </w:num>
  <w:num w:numId="20">
    <w:abstractNumId w:val="3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9"/>
    <w:rsid w:val="000009F2"/>
    <w:rsid w:val="00000BC1"/>
    <w:rsid w:val="00026B25"/>
    <w:rsid w:val="00031EE4"/>
    <w:rsid w:val="00047282"/>
    <w:rsid w:val="00065D0E"/>
    <w:rsid w:val="000800D4"/>
    <w:rsid w:val="00091D25"/>
    <w:rsid w:val="000A4947"/>
    <w:rsid w:val="000B7B96"/>
    <w:rsid w:val="000D742A"/>
    <w:rsid w:val="000F002B"/>
    <w:rsid w:val="0010046B"/>
    <w:rsid w:val="00111C83"/>
    <w:rsid w:val="001207B6"/>
    <w:rsid w:val="00133464"/>
    <w:rsid w:val="00136CE4"/>
    <w:rsid w:val="001539FB"/>
    <w:rsid w:val="001627F0"/>
    <w:rsid w:val="00170A5F"/>
    <w:rsid w:val="00173CF1"/>
    <w:rsid w:val="001A0C8C"/>
    <w:rsid w:val="001B6B58"/>
    <w:rsid w:val="001C135E"/>
    <w:rsid w:val="001C1CE5"/>
    <w:rsid w:val="001E4872"/>
    <w:rsid w:val="001E4BA5"/>
    <w:rsid w:val="001E6CA6"/>
    <w:rsid w:val="001E7CA3"/>
    <w:rsid w:val="00213D71"/>
    <w:rsid w:val="00256827"/>
    <w:rsid w:val="00272CEE"/>
    <w:rsid w:val="0027320F"/>
    <w:rsid w:val="00290F2A"/>
    <w:rsid w:val="002A5987"/>
    <w:rsid w:val="002A76C9"/>
    <w:rsid w:val="002D2D91"/>
    <w:rsid w:val="002E7FED"/>
    <w:rsid w:val="003042CC"/>
    <w:rsid w:val="003255CB"/>
    <w:rsid w:val="00327541"/>
    <w:rsid w:val="00337516"/>
    <w:rsid w:val="003562B4"/>
    <w:rsid w:val="003573E2"/>
    <w:rsid w:val="00366F57"/>
    <w:rsid w:val="0037055D"/>
    <w:rsid w:val="0037245A"/>
    <w:rsid w:val="00384644"/>
    <w:rsid w:val="00392F5C"/>
    <w:rsid w:val="00394839"/>
    <w:rsid w:val="00396B32"/>
    <w:rsid w:val="003A2536"/>
    <w:rsid w:val="003C74ED"/>
    <w:rsid w:val="003E2B05"/>
    <w:rsid w:val="00401B2B"/>
    <w:rsid w:val="00411BA2"/>
    <w:rsid w:val="00417349"/>
    <w:rsid w:val="00417A2C"/>
    <w:rsid w:val="00421189"/>
    <w:rsid w:val="004230A9"/>
    <w:rsid w:val="00456820"/>
    <w:rsid w:val="00456B22"/>
    <w:rsid w:val="004649A7"/>
    <w:rsid w:val="00470A6C"/>
    <w:rsid w:val="0047241E"/>
    <w:rsid w:val="00476636"/>
    <w:rsid w:val="0048291F"/>
    <w:rsid w:val="00487566"/>
    <w:rsid w:val="00495879"/>
    <w:rsid w:val="004972F1"/>
    <w:rsid w:val="004B67C5"/>
    <w:rsid w:val="004B72ED"/>
    <w:rsid w:val="004D5B07"/>
    <w:rsid w:val="004E05B9"/>
    <w:rsid w:val="004E4B5E"/>
    <w:rsid w:val="004E5896"/>
    <w:rsid w:val="00522818"/>
    <w:rsid w:val="005365C1"/>
    <w:rsid w:val="00536B07"/>
    <w:rsid w:val="00543917"/>
    <w:rsid w:val="00544145"/>
    <w:rsid w:val="00547B2E"/>
    <w:rsid w:val="00556882"/>
    <w:rsid w:val="0055765A"/>
    <w:rsid w:val="00572AB4"/>
    <w:rsid w:val="00575D30"/>
    <w:rsid w:val="005773DC"/>
    <w:rsid w:val="00582FFF"/>
    <w:rsid w:val="0059452A"/>
    <w:rsid w:val="005C508B"/>
    <w:rsid w:val="005D308C"/>
    <w:rsid w:val="005E7345"/>
    <w:rsid w:val="005F4BB3"/>
    <w:rsid w:val="005F50AA"/>
    <w:rsid w:val="00600A73"/>
    <w:rsid w:val="006049BD"/>
    <w:rsid w:val="00616A21"/>
    <w:rsid w:val="00637BE1"/>
    <w:rsid w:val="00662756"/>
    <w:rsid w:val="0066351B"/>
    <w:rsid w:val="00663F6F"/>
    <w:rsid w:val="006722BD"/>
    <w:rsid w:val="0069307E"/>
    <w:rsid w:val="006953C4"/>
    <w:rsid w:val="006A12FE"/>
    <w:rsid w:val="006A1987"/>
    <w:rsid w:val="006B7705"/>
    <w:rsid w:val="006C3932"/>
    <w:rsid w:val="006E485E"/>
    <w:rsid w:val="006F0BDD"/>
    <w:rsid w:val="006F16C1"/>
    <w:rsid w:val="006F5DE3"/>
    <w:rsid w:val="007318E2"/>
    <w:rsid w:val="00734E81"/>
    <w:rsid w:val="007710D8"/>
    <w:rsid w:val="007801DD"/>
    <w:rsid w:val="007805DA"/>
    <w:rsid w:val="00793A09"/>
    <w:rsid w:val="007955DB"/>
    <w:rsid w:val="007A0F88"/>
    <w:rsid w:val="007B15F7"/>
    <w:rsid w:val="007B5B54"/>
    <w:rsid w:val="007E42FE"/>
    <w:rsid w:val="007F041E"/>
    <w:rsid w:val="00800650"/>
    <w:rsid w:val="008040F2"/>
    <w:rsid w:val="00807A33"/>
    <w:rsid w:val="0081263C"/>
    <w:rsid w:val="00812681"/>
    <w:rsid w:val="0081391D"/>
    <w:rsid w:val="00843B9B"/>
    <w:rsid w:val="00845D77"/>
    <w:rsid w:val="00846716"/>
    <w:rsid w:val="00860723"/>
    <w:rsid w:val="00893EB7"/>
    <w:rsid w:val="008A416C"/>
    <w:rsid w:val="008B021E"/>
    <w:rsid w:val="008D36FC"/>
    <w:rsid w:val="008D5C08"/>
    <w:rsid w:val="008E7C77"/>
    <w:rsid w:val="008F5370"/>
    <w:rsid w:val="00916813"/>
    <w:rsid w:val="00966529"/>
    <w:rsid w:val="00977D1B"/>
    <w:rsid w:val="00980F18"/>
    <w:rsid w:val="00990C6C"/>
    <w:rsid w:val="00997EF1"/>
    <w:rsid w:val="009A1077"/>
    <w:rsid w:val="009C0F4E"/>
    <w:rsid w:val="009C5AB0"/>
    <w:rsid w:val="009E7A86"/>
    <w:rsid w:val="009F0B64"/>
    <w:rsid w:val="009F76BA"/>
    <w:rsid w:val="00A26FB5"/>
    <w:rsid w:val="00A42745"/>
    <w:rsid w:val="00A45350"/>
    <w:rsid w:val="00A45361"/>
    <w:rsid w:val="00A5207E"/>
    <w:rsid w:val="00A52799"/>
    <w:rsid w:val="00AA30B7"/>
    <w:rsid w:val="00AC1D51"/>
    <w:rsid w:val="00AC4952"/>
    <w:rsid w:val="00AD5650"/>
    <w:rsid w:val="00AD6EF8"/>
    <w:rsid w:val="00AE163C"/>
    <w:rsid w:val="00AE1DB4"/>
    <w:rsid w:val="00AE32C2"/>
    <w:rsid w:val="00B004B2"/>
    <w:rsid w:val="00B06C94"/>
    <w:rsid w:val="00B26154"/>
    <w:rsid w:val="00B570F4"/>
    <w:rsid w:val="00B67695"/>
    <w:rsid w:val="00B70D6D"/>
    <w:rsid w:val="00B73833"/>
    <w:rsid w:val="00B84851"/>
    <w:rsid w:val="00B910DD"/>
    <w:rsid w:val="00B921A2"/>
    <w:rsid w:val="00B96789"/>
    <w:rsid w:val="00B96FAA"/>
    <w:rsid w:val="00BA0A46"/>
    <w:rsid w:val="00BA0E06"/>
    <w:rsid w:val="00BB2715"/>
    <w:rsid w:val="00BC3D2D"/>
    <w:rsid w:val="00BD246A"/>
    <w:rsid w:val="00BD65DA"/>
    <w:rsid w:val="00BE6589"/>
    <w:rsid w:val="00C20791"/>
    <w:rsid w:val="00C23A49"/>
    <w:rsid w:val="00C24BF0"/>
    <w:rsid w:val="00C76D28"/>
    <w:rsid w:val="00C877B0"/>
    <w:rsid w:val="00C9676C"/>
    <w:rsid w:val="00C96B79"/>
    <w:rsid w:val="00CA4B01"/>
    <w:rsid w:val="00CB12DB"/>
    <w:rsid w:val="00CD0825"/>
    <w:rsid w:val="00CE3564"/>
    <w:rsid w:val="00CE5E63"/>
    <w:rsid w:val="00CF252C"/>
    <w:rsid w:val="00CF3C37"/>
    <w:rsid w:val="00CF7555"/>
    <w:rsid w:val="00D018A7"/>
    <w:rsid w:val="00D07FF4"/>
    <w:rsid w:val="00D23C7C"/>
    <w:rsid w:val="00D2453E"/>
    <w:rsid w:val="00D25F59"/>
    <w:rsid w:val="00D26DAD"/>
    <w:rsid w:val="00D30CC5"/>
    <w:rsid w:val="00D4499C"/>
    <w:rsid w:val="00D4625D"/>
    <w:rsid w:val="00D64E34"/>
    <w:rsid w:val="00D706BF"/>
    <w:rsid w:val="00D93770"/>
    <w:rsid w:val="00DA6B7D"/>
    <w:rsid w:val="00DB26EB"/>
    <w:rsid w:val="00DB7147"/>
    <w:rsid w:val="00DC258C"/>
    <w:rsid w:val="00DC5D1D"/>
    <w:rsid w:val="00DD1E58"/>
    <w:rsid w:val="00E21E6D"/>
    <w:rsid w:val="00E43DB1"/>
    <w:rsid w:val="00E468FC"/>
    <w:rsid w:val="00E808F7"/>
    <w:rsid w:val="00E81C68"/>
    <w:rsid w:val="00E8646D"/>
    <w:rsid w:val="00EA3404"/>
    <w:rsid w:val="00ED0976"/>
    <w:rsid w:val="00EE5F60"/>
    <w:rsid w:val="00F06968"/>
    <w:rsid w:val="00F07516"/>
    <w:rsid w:val="00F31B73"/>
    <w:rsid w:val="00F41CC3"/>
    <w:rsid w:val="00F52CEF"/>
    <w:rsid w:val="00F64663"/>
    <w:rsid w:val="00F81D7F"/>
    <w:rsid w:val="00FA6243"/>
    <w:rsid w:val="00FB7E4B"/>
    <w:rsid w:val="00FC5159"/>
    <w:rsid w:val="00FD1E83"/>
    <w:rsid w:val="00FE150C"/>
    <w:rsid w:val="00FF63BB"/>
    <w:rsid w:val="00FF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47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qFormat/>
    <w:locked/>
    <w:rsid w:val="003562B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rsid w:val="00A26F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locked/>
    <w:rsid w:val="00272CEE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locked/>
    <w:rsid w:val="00272CEE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styleId="ac">
    <w:name w:val="Strong"/>
    <w:qFormat/>
    <w:locked/>
    <w:rsid w:val="005E7345"/>
    <w:rPr>
      <w:rFonts w:cs="Times New Roman"/>
      <w:b/>
      <w:bCs/>
    </w:rPr>
  </w:style>
  <w:style w:type="paragraph" w:styleId="ad">
    <w:name w:val="Normal (Web)"/>
    <w:basedOn w:val="a"/>
    <w:rsid w:val="005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rsid w:val="005E7345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locked/>
    <w:rsid w:val="003562B4"/>
    <w:rPr>
      <w:rFonts w:cs="Times New Roman"/>
      <w:b/>
      <w:bCs/>
      <w:sz w:val="27"/>
      <w:szCs w:val="27"/>
      <w:lang w:val="ru-RU" w:eastAsia="ru-RU" w:bidi="ar-SA"/>
    </w:rPr>
  </w:style>
  <w:style w:type="character" w:customStyle="1" w:styleId="apple-converted-space">
    <w:name w:val="apple-converted-space"/>
    <w:basedOn w:val="a0"/>
    <w:rsid w:val="00544145"/>
  </w:style>
  <w:style w:type="character" w:customStyle="1" w:styleId="10">
    <w:name w:val="Заголовок 1 Знак"/>
    <w:link w:val="1"/>
    <w:rsid w:val="00547B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547B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Организация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Admin</cp:lastModifiedBy>
  <cp:revision>2</cp:revision>
  <cp:lastPrinted>2021-05-12T08:13:00Z</cp:lastPrinted>
  <dcterms:created xsi:type="dcterms:W3CDTF">2022-01-14T08:49:00Z</dcterms:created>
  <dcterms:modified xsi:type="dcterms:W3CDTF">2022-01-14T08:49:00Z</dcterms:modified>
</cp:coreProperties>
</file>